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785"/>
      </w:tblGrid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5200FD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740DD3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D01AD3">
              <w:rPr>
                <w:rFonts w:ascii="Trebuchet MS" w:hAnsi="Trebuchet MS"/>
                <w:b/>
              </w:rPr>
              <w:t>0</w:t>
            </w:r>
            <w:r w:rsidR="00B44B27">
              <w:rPr>
                <w:rFonts w:ascii="Trebuchet MS" w:hAnsi="Trebuchet MS"/>
                <w:b/>
              </w:rPr>
              <w:t>9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B44B27" w:rsidP="00D14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Sociální</w:t>
            </w:r>
            <w:r w:rsidR="00F955B8">
              <w:rPr>
                <w:rFonts w:ascii="Trebuchet MS" w:hAnsi="Trebuchet MS"/>
              </w:rPr>
              <w:t xml:space="preserve"> </w:t>
            </w:r>
            <w:r w:rsidR="00D14D5A">
              <w:rPr>
                <w:rFonts w:ascii="Trebuchet MS" w:hAnsi="Trebuchet MS"/>
              </w:rPr>
              <w:t>zabezpečení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632CB8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Bohuslava Čežíková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5200FD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52D0C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B16E2B" w:rsidP="00B16E2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740DD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5200F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5200FD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5200FD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5200FD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5200F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5200FD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5200F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</w:t>
            </w:r>
            <w:r w:rsidR="005200FD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5200FD">
              <w:rPr>
                <w:rFonts w:ascii="Trebuchet MS" w:hAnsi="Trebuchet MS"/>
              </w:rPr>
              <w:t>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5200FD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B504A6" w:rsidRDefault="00B504A6" w:rsidP="008D1AB9">
            <w:pPr>
              <w:rPr>
                <w:rFonts w:ascii="Trebuchet MS" w:hAnsi="Trebuchet MS"/>
              </w:rPr>
            </w:pPr>
            <w:r w:rsidRPr="00B504A6">
              <w:rPr>
                <w:rFonts w:ascii="Trebuchet MS" w:hAnsi="Trebuchet MS"/>
              </w:rPr>
              <w:t xml:space="preserve">MPSV: Sociální pojištění [online]. [cit. 2013-09-03]. Dostupné z: http://www.mpsv.cz/cs/1349 </w:t>
            </w:r>
          </w:p>
          <w:p w:rsidR="000F448C" w:rsidRPr="002E2632" w:rsidRDefault="0087783B" w:rsidP="008D1AB9">
            <w:pPr>
              <w:rPr>
                <w:rFonts w:ascii="Trebuchet MS" w:hAnsi="Trebuchet MS"/>
              </w:rPr>
            </w:pPr>
            <w:r w:rsidRPr="0087783B">
              <w:rPr>
                <w:rFonts w:ascii="Trebuchet MS" w:hAnsi="Trebuchet MS"/>
              </w:rPr>
              <w:t>Měšec: Sociální pojištění [online]. [cit. 2013-09-03]. Dostupné z: http://www.mesec.cz/dane/socialni-pojisteni/pruvodce/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5200FD" w:rsidP="005200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B44B27" w:rsidP="00D14D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Sociální</w:t>
            </w:r>
            <w:r w:rsidR="00F955B8">
              <w:rPr>
                <w:rFonts w:ascii="Trebuchet MS" w:hAnsi="Trebuchet MS"/>
              </w:rPr>
              <w:t xml:space="preserve"> </w:t>
            </w:r>
            <w:r w:rsidR="00D14D5A">
              <w:rPr>
                <w:rFonts w:ascii="Trebuchet MS" w:hAnsi="Trebuchet MS"/>
              </w:rPr>
              <w:t>zabezpečení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B94650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5200FD" w:rsidP="005200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5200FD" w:rsidRDefault="005200FD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5200FD" w:rsidRPr="005200FD" w:rsidRDefault="00B52D0C" w:rsidP="00ED0F6B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rPr>
          <w:rFonts w:ascii="Trebuchet MS" w:hAnsi="Trebuchet MS"/>
          <w:b/>
        </w:rPr>
      </w:pPr>
      <w:r w:rsidRPr="00DA273C">
        <w:rPr>
          <w:rFonts w:ascii="Trebuchet MS" w:hAnsi="Trebuchet MS"/>
          <w:i/>
          <w:sz w:val="20"/>
          <w:szCs w:val="20"/>
        </w:rPr>
        <w:br w:type="page"/>
      </w:r>
    </w:p>
    <w:p w:rsidR="005200FD" w:rsidRPr="005200FD" w:rsidRDefault="005200FD" w:rsidP="005200FD">
      <w:pPr>
        <w:pStyle w:val="ListParagraph"/>
        <w:spacing w:before="240" w:after="120" w:line="276" w:lineRule="auto"/>
        <w:contextualSpacing w:val="0"/>
        <w:jc w:val="center"/>
        <w:rPr>
          <w:rFonts w:ascii="Trebuchet MS" w:hAnsi="Trebuchet MS"/>
          <w:b/>
          <w:sz w:val="28"/>
          <w:szCs w:val="28"/>
        </w:rPr>
      </w:pPr>
      <w:r w:rsidRPr="005200FD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D14D5A" w:rsidRPr="00ED0F6B" w:rsidRDefault="00D14D5A" w:rsidP="005200FD">
      <w:pPr>
        <w:pStyle w:val="ListParagraph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ascii="Trebuchet MS" w:hAnsi="Trebuchet MS"/>
          <w:b/>
        </w:rPr>
      </w:pPr>
      <w:r w:rsidRPr="00D14D5A">
        <w:rPr>
          <w:rFonts w:ascii="Trebuchet MS" w:hAnsi="Trebuchet MS"/>
        </w:rPr>
        <w:t>zákon č. 582/1991 Sb., o organizaci a prová</w:t>
      </w:r>
      <w:r>
        <w:rPr>
          <w:rFonts w:ascii="Trebuchet MS" w:hAnsi="Trebuchet MS"/>
        </w:rPr>
        <w:t>dění sociálního zabezpečení, ve </w:t>
      </w:r>
      <w:r w:rsidRPr="00D14D5A">
        <w:rPr>
          <w:rFonts w:ascii="Trebuchet MS" w:hAnsi="Trebuchet MS"/>
        </w:rPr>
        <w:t>znění pozdějších předpisů</w:t>
      </w:r>
    </w:p>
    <w:p w:rsidR="00ED0F6B" w:rsidRPr="00ED0F6B" w:rsidRDefault="00ED0F6B" w:rsidP="00ED0F6B">
      <w:pPr>
        <w:spacing w:before="120" w:after="120" w:line="276" w:lineRule="auto"/>
        <w:rPr>
          <w:rFonts w:ascii="Trebuchet MS" w:hAnsi="Trebuchet MS"/>
          <w:b/>
        </w:rPr>
      </w:pPr>
    </w:p>
    <w:p w:rsidR="00504662" w:rsidRPr="00A91349" w:rsidRDefault="006D4130" w:rsidP="00ED0F6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Pojistné na sociální zabezp</w:t>
      </w:r>
      <w:r w:rsidR="005200FD">
        <w:rPr>
          <w:rFonts w:ascii="Trebuchet MS" w:hAnsi="Trebuchet MS"/>
        </w:rPr>
        <w:t>e</w:t>
      </w:r>
      <w:r>
        <w:rPr>
          <w:rFonts w:ascii="Trebuchet MS" w:hAnsi="Trebuchet MS"/>
        </w:rPr>
        <w:t>čení</w:t>
      </w:r>
      <w:r w:rsidR="00ED0F6B">
        <w:rPr>
          <w:rFonts w:ascii="Trebuchet MS" w:hAnsi="Trebuchet MS"/>
          <w:b/>
        </w:rPr>
        <w:t xml:space="preserve"> </w:t>
      </w:r>
      <w:r w:rsidR="00ED0F6B" w:rsidRPr="00ED0F6B">
        <w:rPr>
          <w:rFonts w:ascii="Trebuchet MS" w:hAnsi="Trebuchet MS"/>
        </w:rPr>
        <w:t>je</w:t>
      </w:r>
      <w:r w:rsidR="00ED0F6B">
        <w:rPr>
          <w:rFonts w:ascii="Trebuchet MS" w:hAnsi="Trebuchet MS"/>
          <w:b/>
        </w:rPr>
        <w:t xml:space="preserve"> </w:t>
      </w:r>
      <w:r w:rsidR="00A91349" w:rsidRPr="00A91349">
        <w:rPr>
          <w:rFonts w:ascii="Trebuchet MS" w:hAnsi="Trebuchet MS"/>
        </w:rPr>
        <w:t>určen</w:t>
      </w:r>
      <w:r w:rsidR="00ED0F6B">
        <w:rPr>
          <w:rFonts w:ascii="Trebuchet MS" w:hAnsi="Trebuchet MS"/>
        </w:rPr>
        <w:t>é</w:t>
      </w:r>
      <w:r w:rsidR="00A91349" w:rsidRPr="00A91349">
        <w:rPr>
          <w:rFonts w:ascii="Trebuchet MS" w:hAnsi="Trebuchet MS"/>
        </w:rPr>
        <w:t xml:space="preserve"> k úhradě výdajů státního rozpočtu</w:t>
      </w:r>
      <w:r>
        <w:rPr>
          <w:rFonts w:ascii="Trebuchet MS" w:hAnsi="Trebuchet MS"/>
        </w:rPr>
        <w:t xml:space="preserve"> v </w:t>
      </w:r>
      <w:r w:rsidR="00A91349">
        <w:rPr>
          <w:rFonts w:ascii="Trebuchet MS" w:hAnsi="Trebuchet MS"/>
        </w:rPr>
        <w:t>souvislosti s:</w:t>
      </w:r>
    </w:p>
    <w:p w:rsidR="00A91349" w:rsidRDefault="00A91349" w:rsidP="00ED0F6B">
      <w:pPr>
        <w:pStyle w:val="ListParagraph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A91349">
        <w:rPr>
          <w:rFonts w:ascii="Trebuchet MS" w:hAnsi="Trebuchet MS"/>
        </w:rPr>
        <w:t>dávkami důchodového pojištění (starobní důchody, plný invalidní a částečný invalidní důchod, vdovský, vdovecký důchod a sirotčí důchod);</w:t>
      </w:r>
    </w:p>
    <w:p w:rsidR="00A91349" w:rsidRDefault="00A91349" w:rsidP="00A91349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A91349">
        <w:rPr>
          <w:rFonts w:ascii="Trebuchet MS" w:hAnsi="Trebuchet MS"/>
        </w:rPr>
        <w:t>podporou v nezaměstnanosti, kterou dostávají uchazeči</w:t>
      </w:r>
      <w:r>
        <w:rPr>
          <w:rFonts w:ascii="Trebuchet MS" w:hAnsi="Trebuchet MS"/>
        </w:rPr>
        <w:t xml:space="preserve"> o zaměstnání a </w:t>
      </w:r>
      <w:r w:rsidRPr="00A91349">
        <w:rPr>
          <w:rFonts w:ascii="Trebuchet MS" w:hAnsi="Trebuchet MS"/>
        </w:rPr>
        <w:t>dalšími výdaji, které souvisejí se zabezpečováním práva na práci, na správní výdaje ČSSZ a úřadů práce;</w:t>
      </w:r>
    </w:p>
    <w:p w:rsidR="00A91349" w:rsidRPr="00A91349" w:rsidRDefault="00A91349" w:rsidP="00A91349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  <w:b/>
        </w:rPr>
      </w:pPr>
      <w:r w:rsidRPr="00A91349">
        <w:rPr>
          <w:rFonts w:ascii="Trebuchet MS" w:hAnsi="Trebuchet MS"/>
        </w:rPr>
        <w:t>dávkami nemocenského pojištění (nemocenské, ošetřovné</w:t>
      </w:r>
      <w:r>
        <w:rPr>
          <w:rFonts w:ascii="Trebuchet MS" w:hAnsi="Trebuchet MS"/>
        </w:rPr>
        <w:t>,</w:t>
      </w:r>
      <w:r w:rsidRPr="00A91349">
        <w:rPr>
          <w:rFonts w:ascii="Trebuchet MS" w:hAnsi="Trebuchet MS"/>
        </w:rPr>
        <w:t xml:space="preserve"> vyrovnávací příspěvek v těhotenství a mateřství, peněžitá pomoc v mateřství)</w:t>
      </w:r>
      <w:r>
        <w:rPr>
          <w:rFonts w:ascii="Trebuchet MS" w:hAnsi="Trebuchet MS"/>
        </w:rPr>
        <w:t>.</w:t>
      </w:r>
    </w:p>
    <w:p w:rsidR="00A91349" w:rsidRPr="00A91349" w:rsidRDefault="00A91349" w:rsidP="00A91349">
      <w:pPr>
        <w:spacing w:before="240" w:after="120" w:line="276" w:lineRule="auto"/>
        <w:ind w:left="360"/>
        <w:jc w:val="both"/>
        <w:rPr>
          <w:rFonts w:ascii="Trebuchet MS" w:hAnsi="Trebuchet MS"/>
          <w:b/>
        </w:rPr>
      </w:pPr>
    </w:p>
    <w:p w:rsidR="00504662" w:rsidRPr="00A91349" w:rsidRDefault="00465257" w:rsidP="00A91349">
      <w:pPr>
        <w:spacing w:before="240" w:after="120" w:line="276" w:lineRule="auto"/>
        <w:ind w:left="360"/>
        <w:jc w:val="both"/>
        <w:rPr>
          <w:rFonts w:ascii="Trebuchet MS" w:hAnsi="Trebuchet MS"/>
          <w:b/>
        </w:rPr>
      </w:pPr>
      <w:r w:rsidRPr="00A91349">
        <w:rPr>
          <w:rFonts w:ascii="Trebuchet MS" w:hAnsi="Trebuchet MS"/>
          <w:b/>
        </w:rPr>
        <w:t>Orgány sociálního zabezpečení</w:t>
      </w:r>
    </w:p>
    <w:p w:rsidR="00465257" w:rsidRPr="00465257" w:rsidRDefault="00465257" w:rsidP="00A91349">
      <w:pPr>
        <w:pStyle w:val="ListParagraph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Minis</w:t>
      </w:r>
      <w:r w:rsidR="008B114C">
        <w:rPr>
          <w:rFonts w:ascii="Trebuchet MS" w:hAnsi="Trebuchet MS"/>
        </w:rPr>
        <w:t>terstvo práce a sociálních věcí;</w:t>
      </w:r>
    </w:p>
    <w:p w:rsidR="00465257" w:rsidRPr="00465257" w:rsidRDefault="00465257" w:rsidP="00A91349">
      <w:pPr>
        <w:pStyle w:val="ListParagraph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Česká správa sociálního zabezpečení</w:t>
      </w:r>
      <w:r w:rsidR="008B114C">
        <w:rPr>
          <w:rFonts w:ascii="Trebuchet MS" w:hAnsi="Trebuchet MS"/>
        </w:rPr>
        <w:t>;</w:t>
      </w:r>
    </w:p>
    <w:p w:rsidR="00465257" w:rsidRPr="00465257" w:rsidRDefault="00465257" w:rsidP="00A91349">
      <w:pPr>
        <w:pStyle w:val="ListParagraph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okresní správy sociálního zabezpečení</w:t>
      </w:r>
      <w:r w:rsidR="008B114C">
        <w:rPr>
          <w:rFonts w:ascii="Trebuchet MS" w:hAnsi="Trebuchet MS"/>
        </w:rPr>
        <w:t>;</w:t>
      </w:r>
    </w:p>
    <w:p w:rsidR="00465257" w:rsidRPr="00465257" w:rsidRDefault="00465257" w:rsidP="00A91349">
      <w:pPr>
        <w:pStyle w:val="ListParagraph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Ministerstvo obrany (pokud jde o vojáky</w:t>
      </w:r>
      <w:r w:rsidR="008B114C">
        <w:rPr>
          <w:rFonts w:ascii="Trebuchet MS" w:hAnsi="Trebuchet MS"/>
        </w:rPr>
        <w:t xml:space="preserve"> z povolání);</w:t>
      </w:r>
    </w:p>
    <w:p w:rsidR="00465257" w:rsidRPr="00465257" w:rsidRDefault="00465257" w:rsidP="00A91349">
      <w:pPr>
        <w:pStyle w:val="ListParagraph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Ministerstvo vnitra (pokud jde o příslušníky Policie ČR, Hasičského záchranného sboru ČR a příslušníků ostatních ozbrojených bezpečnostních</w:t>
      </w:r>
      <w:r w:rsidR="008B114C">
        <w:rPr>
          <w:rFonts w:ascii="Trebuchet MS" w:hAnsi="Trebuchet MS"/>
        </w:rPr>
        <w:t xml:space="preserve"> sborů a bezpečnostních služeb);</w:t>
      </w:r>
    </w:p>
    <w:p w:rsidR="00465257" w:rsidRDefault="00465257" w:rsidP="00465257">
      <w:pPr>
        <w:pStyle w:val="ListParagraph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 w:rsidRPr="00465257">
        <w:rPr>
          <w:rFonts w:ascii="Trebuchet MS" w:hAnsi="Trebuchet MS"/>
        </w:rPr>
        <w:t>Ministerstvo spravedlnosti (pokud jde o příslušníky Vězeňské služby ČR).</w:t>
      </w:r>
    </w:p>
    <w:p w:rsidR="00EB5C58" w:rsidRPr="00EB5C58" w:rsidRDefault="00EB5C58" w:rsidP="00EB5C58">
      <w:pPr>
        <w:spacing w:before="240" w:after="120" w:line="276" w:lineRule="auto"/>
        <w:jc w:val="both"/>
        <w:rPr>
          <w:rFonts w:ascii="Trebuchet MS" w:hAnsi="Trebuchet MS"/>
        </w:rPr>
      </w:pPr>
    </w:p>
    <w:p w:rsidR="00504662" w:rsidRPr="00C92366" w:rsidRDefault="00AA372C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Plátci pojistného</w:t>
      </w:r>
    </w:p>
    <w:p w:rsidR="00AA372C" w:rsidRDefault="005200FD" w:rsidP="00195EC0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AA372C" w:rsidRPr="00AA372C">
        <w:rPr>
          <w:rFonts w:ascii="Trebuchet MS" w:hAnsi="Trebuchet MS"/>
        </w:rPr>
        <w:t>aměstnan</w:t>
      </w:r>
      <w:r w:rsidR="00AA372C">
        <w:rPr>
          <w:rFonts w:ascii="Trebuchet MS" w:hAnsi="Trebuchet MS"/>
        </w:rPr>
        <w:t>e</w:t>
      </w:r>
      <w:r w:rsidR="00AA372C" w:rsidRPr="00AA372C">
        <w:rPr>
          <w:rFonts w:ascii="Trebuchet MS" w:hAnsi="Trebuchet MS"/>
        </w:rPr>
        <w:t>c</w:t>
      </w:r>
      <w:r w:rsidR="00AA372C">
        <w:rPr>
          <w:rFonts w:ascii="Trebuchet MS" w:hAnsi="Trebuchet MS"/>
        </w:rPr>
        <w:t xml:space="preserve"> </w:t>
      </w:r>
      <w:r w:rsidR="00AA372C">
        <w:rPr>
          <w:rFonts w:ascii="Trebuchet MS" w:hAnsi="Trebuchet MS"/>
        </w:rPr>
        <w:sym w:font="Symbol" w:char="F0AE"/>
      </w:r>
      <w:r w:rsidR="00AA372C" w:rsidRPr="00AA372C">
        <w:rPr>
          <w:rFonts w:ascii="Trebuchet MS" w:hAnsi="Trebuchet MS"/>
        </w:rPr>
        <w:t xml:space="preserve"> povinně </w:t>
      </w:r>
      <w:r w:rsidR="00AA372C">
        <w:rPr>
          <w:rFonts w:ascii="Trebuchet MS" w:hAnsi="Trebuchet MS"/>
        </w:rPr>
        <w:t>účast ve</w:t>
      </w:r>
      <w:r w:rsidR="00AA372C" w:rsidRPr="00AA372C">
        <w:rPr>
          <w:rFonts w:ascii="Trebuchet MS" w:hAnsi="Trebuchet MS"/>
        </w:rPr>
        <w:t xml:space="preserve"> všech třech složk</w:t>
      </w:r>
      <w:r w:rsidR="00AA372C">
        <w:rPr>
          <w:rFonts w:ascii="Trebuchet MS" w:hAnsi="Trebuchet MS"/>
        </w:rPr>
        <w:t>ách</w:t>
      </w:r>
      <w:r w:rsidR="00AA372C" w:rsidRPr="00AA372C">
        <w:rPr>
          <w:rFonts w:ascii="Trebuchet MS" w:hAnsi="Trebuchet MS"/>
        </w:rPr>
        <w:t xml:space="preserve"> sociálního pojištění</w:t>
      </w:r>
      <w:r w:rsidR="00AA372C">
        <w:rPr>
          <w:rFonts w:ascii="Trebuchet MS" w:hAnsi="Trebuchet MS"/>
        </w:rPr>
        <w:t xml:space="preserve"> (</w:t>
      </w:r>
      <w:r w:rsidR="00AA372C" w:rsidRPr="00AA372C">
        <w:rPr>
          <w:rFonts w:ascii="Trebuchet MS" w:hAnsi="Trebuchet MS"/>
        </w:rPr>
        <w:t>s</w:t>
      </w:r>
      <w:r w:rsidR="00AA372C">
        <w:rPr>
          <w:rFonts w:ascii="Trebuchet MS" w:hAnsi="Trebuchet MS"/>
        </w:rPr>
        <w:t>ám</w:t>
      </w:r>
      <w:r w:rsidR="00AA372C" w:rsidRPr="00AA372C">
        <w:rPr>
          <w:rFonts w:ascii="Trebuchet MS" w:hAnsi="Trebuchet MS"/>
        </w:rPr>
        <w:t xml:space="preserve"> si platí jen důchodové pojištění, ost</w:t>
      </w:r>
      <w:r w:rsidR="00AA372C">
        <w:rPr>
          <w:rFonts w:ascii="Trebuchet MS" w:hAnsi="Trebuchet MS"/>
        </w:rPr>
        <w:t>atní za něj platí zaměstnavatel)</w:t>
      </w:r>
      <w:r>
        <w:rPr>
          <w:rFonts w:ascii="Trebuchet MS" w:hAnsi="Trebuchet MS"/>
        </w:rPr>
        <w:t>.</w:t>
      </w:r>
    </w:p>
    <w:p w:rsidR="00195EC0" w:rsidRPr="00195EC0" w:rsidRDefault="00AA372C" w:rsidP="00195EC0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OSVČ </w:t>
      </w:r>
      <w:r>
        <w:rPr>
          <w:rFonts w:ascii="Trebuchet MS" w:hAnsi="Trebuchet MS"/>
        </w:rPr>
        <w:sym w:font="Symbol" w:char="F0AE"/>
      </w:r>
      <w:r w:rsidRPr="00AA372C">
        <w:rPr>
          <w:rFonts w:ascii="Trebuchet MS" w:hAnsi="Trebuchet MS"/>
        </w:rPr>
        <w:t xml:space="preserve"> mohou být dobrovolně účastny nemocenského pojištění, ostatní dvě složky jsou opět povinné.</w:t>
      </w:r>
    </w:p>
    <w:p w:rsidR="00AA178D" w:rsidRDefault="00ED0CE5" w:rsidP="00AA178D">
      <w:pPr>
        <w:spacing w:before="240" w:after="120" w:line="276" w:lineRule="auto"/>
        <w:jc w:val="both"/>
        <w:rPr>
          <w:rFonts w:ascii="Trebuchet MS" w:hAnsi="Trebuchet MS"/>
        </w:rPr>
      </w:pPr>
      <w:r w:rsidRPr="00ED0CE5">
        <w:rPr>
          <w:rFonts w:ascii="Trebuchet MS" w:hAnsi="Trebuchet MS"/>
        </w:rPr>
        <w:t>Každá výdělečná činnost se pro účely sociálního pojištění posuzuje samostatně</w:t>
      </w:r>
      <w:r>
        <w:rPr>
          <w:rFonts w:ascii="Trebuchet MS" w:hAnsi="Trebuchet MS"/>
        </w:rPr>
        <w:t xml:space="preserve"> (proto je-li víc příjmů, je osoba vícenásobným</w:t>
      </w:r>
      <w:r w:rsidRPr="00ED0CE5">
        <w:rPr>
          <w:rFonts w:ascii="Trebuchet MS" w:hAnsi="Trebuchet MS"/>
        </w:rPr>
        <w:t xml:space="preserve"> plátc</w:t>
      </w:r>
      <w:r>
        <w:rPr>
          <w:rFonts w:ascii="Trebuchet MS" w:hAnsi="Trebuchet MS"/>
        </w:rPr>
        <w:t>em).</w:t>
      </w:r>
    </w:p>
    <w:p w:rsidR="00ED0CE5" w:rsidRDefault="005200FD" w:rsidP="00AA178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1B7974">
        <w:rPr>
          <w:rFonts w:ascii="Trebuchet MS" w:hAnsi="Trebuchet MS"/>
        </w:rPr>
        <w:t xml:space="preserve">avedení II. důchodového pilíře od roku 2013 </w:t>
      </w:r>
      <w:r w:rsidR="001B7974">
        <w:rPr>
          <w:rFonts w:ascii="Trebuchet MS" w:hAnsi="Trebuchet MS"/>
        </w:rPr>
        <w:sym w:font="Symbol" w:char="F0AE"/>
      </w:r>
      <w:r w:rsidR="001B7974">
        <w:rPr>
          <w:rFonts w:ascii="Trebuchet MS" w:hAnsi="Trebuchet MS"/>
        </w:rPr>
        <w:t xml:space="preserve"> </w:t>
      </w:r>
      <w:r w:rsidR="00CD252E">
        <w:rPr>
          <w:rFonts w:ascii="Trebuchet MS" w:hAnsi="Trebuchet MS"/>
        </w:rPr>
        <w:t>rozdíly ve výši odvodů zaměstnanců účastných II. důchodového pilíře</w:t>
      </w:r>
      <w:r>
        <w:rPr>
          <w:rFonts w:ascii="Trebuchet MS" w:hAnsi="Trebuchet MS"/>
        </w:rPr>
        <w:t>.</w:t>
      </w:r>
      <w:r w:rsidR="001B7974">
        <w:rPr>
          <w:rFonts w:ascii="Trebuchet MS" w:hAnsi="Trebuchet MS"/>
        </w:rPr>
        <w:t xml:space="preserve"> </w:t>
      </w:r>
    </w:p>
    <w:p w:rsidR="00AA372C" w:rsidRPr="00AA178D" w:rsidRDefault="00AA372C" w:rsidP="00AA178D">
      <w:pPr>
        <w:spacing w:before="240" w:after="12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A563C0" w:rsidTr="00A563C0">
        <w:tc>
          <w:tcPr>
            <w:tcW w:w="9212" w:type="dxa"/>
            <w:gridSpan w:val="2"/>
            <w:vAlign w:val="center"/>
          </w:tcPr>
          <w:p w:rsidR="00A563C0" w:rsidRDefault="00CD252E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Důchodové pojištění zaměstnance:</w:t>
            </w:r>
          </w:p>
        </w:tc>
      </w:tr>
      <w:tr w:rsidR="00A563C0" w:rsidTr="00CD252E">
        <w:tc>
          <w:tcPr>
            <w:tcW w:w="4077" w:type="dxa"/>
          </w:tcPr>
          <w:p w:rsidR="00A563C0" w:rsidRDefault="00CD252E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Není účasten II. důchodového pilíře</w:t>
            </w:r>
          </w:p>
        </w:tc>
        <w:tc>
          <w:tcPr>
            <w:tcW w:w="5135" w:type="dxa"/>
            <w:vAlign w:val="center"/>
          </w:tcPr>
          <w:p w:rsidR="00A563C0" w:rsidRDefault="00CD252E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28 % (6,5 % + 21,5 %)</w:t>
            </w:r>
          </w:p>
        </w:tc>
      </w:tr>
      <w:tr w:rsidR="00A563C0" w:rsidTr="00CD252E">
        <w:tc>
          <w:tcPr>
            <w:tcW w:w="4077" w:type="dxa"/>
          </w:tcPr>
          <w:p w:rsidR="00A563C0" w:rsidRDefault="00CD252E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účasten II. důchodového pilíře</w:t>
            </w:r>
          </w:p>
        </w:tc>
        <w:tc>
          <w:tcPr>
            <w:tcW w:w="5135" w:type="dxa"/>
            <w:vAlign w:val="center"/>
          </w:tcPr>
          <w:p w:rsidR="00A563C0" w:rsidRDefault="00CD252E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25 % (3,5 % + 21,5 %)</w:t>
            </w:r>
          </w:p>
          <w:p w:rsidR="00CD252E" w:rsidRDefault="00CD252E" w:rsidP="00A563C0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+ 5 % důchodové pojištění u penzijní společnosti</w:t>
            </w:r>
          </w:p>
        </w:tc>
      </w:tr>
    </w:tbl>
    <w:p w:rsidR="00DA273C" w:rsidRDefault="00DA273C" w:rsidP="00DA273C">
      <w:pPr>
        <w:spacing w:before="120" w:after="24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8188"/>
        <w:gridCol w:w="1024"/>
      </w:tblGrid>
      <w:tr w:rsidR="00046712" w:rsidTr="0084753A">
        <w:tc>
          <w:tcPr>
            <w:tcW w:w="8188" w:type="dxa"/>
            <w:vAlign w:val="center"/>
          </w:tcPr>
          <w:p w:rsidR="00046712" w:rsidRDefault="0084753A" w:rsidP="00046712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84753A">
              <w:rPr>
                <w:rFonts w:ascii="Trebuchet MS" w:hAnsi="Trebuchet MS"/>
              </w:rPr>
              <w:t>ojistné na nemocenské pojištění placené zaměstnavatel</w:t>
            </w:r>
            <w:r>
              <w:rPr>
                <w:rFonts w:ascii="Trebuchet MS" w:hAnsi="Trebuchet MS"/>
              </w:rPr>
              <w:t>em</w:t>
            </w:r>
            <w:r w:rsidRPr="0084753A">
              <w:rPr>
                <w:rFonts w:ascii="Trebuchet MS" w:hAnsi="Trebuchet MS"/>
              </w:rPr>
              <w:t xml:space="preserve"> za zaměstnance</w:t>
            </w:r>
          </w:p>
        </w:tc>
        <w:tc>
          <w:tcPr>
            <w:tcW w:w="1024" w:type="dxa"/>
            <w:vAlign w:val="center"/>
          </w:tcPr>
          <w:p w:rsidR="00046712" w:rsidRDefault="0084753A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2,3 %</w:t>
            </w:r>
          </w:p>
        </w:tc>
      </w:tr>
      <w:tr w:rsidR="00046712" w:rsidTr="0084753A">
        <w:tc>
          <w:tcPr>
            <w:tcW w:w="8188" w:type="dxa"/>
            <w:vAlign w:val="center"/>
          </w:tcPr>
          <w:p w:rsidR="00046712" w:rsidRDefault="0084753A" w:rsidP="0084753A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84753A">
              <w:rPr>
                <w:rFonts w:ascii="Trebuchet MS" w:hAnsi="Trebuchet MS"/>
              </w:rPr>
              <w:t>říspěvek na státní politiku zaměstnanosti</w:t>
            </w:r>
            <w:r>
              <w:rPr>
                <w:rFonts w:ascii="Trebuchet MS" w:hAnsi="Trebuchet MS"/>
              </w:rPr>
              <w:t xml:space="preserve"> placený zaměstnavatelem</w:t>
            </w:r>
          </w:p>
        </w:tc>
        <w:tc>
          <w:tcPr>
            <w:tcW w:w="1024" w:type="dxa"/>
            <w:vAlign w:val="center"/>
          </w:tcPr>
          <w:p w:rsidR="00046712" w:rsidRDefault="0084753A" w:rsidP="00046712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1,2 %</w:t>
            </w:r>
          </w:p>
        </w:tc>
      </w:tr>
    </w:tbl>
    <w:p w:rsidR="00046712" w:rsidRDefault="00046712" w:rsidP="00DA273C">
      <w:pPr>
        <w:spacing w:before="120" w:after="240" w:line="276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2659"/>
      </w:tblGrid>
      <w:tr w:rsidR="00655187" w:rsidTr="00655187">
        <w:tc>
          <w:tcPr>
            <w:tcW w:w="9288" w:type="dxa"/>
            <w:gridSpan w:val="2"/>
            <w:vAlign w:val="center"/>
          </w:tcPr>
          <w:p w:rsidR="00655187" w:rsidRDefault="00655187" w:rsidP="00655187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Pojistné na sociální zabezpečení OSVČ - rok 2013:</w:t>
            </w:r>
          </w:p>
        </w:tc>
      </w:tr>
      <w:tr w:rsidR="00655187" w:rsidTr="00655187">
        <w:tc>
          <w:tcPr>
            <w:tcW w:w="6629" w:type="dxa"/>
            <w:vAlign w:val="center"/>
          </w:tcPr>
          <w:p w:rsidR="00655187" w:rsidRDefault="00655187" w:rsidP="00655187">
            <w:pPr>
              <w:spacing w:before="120" w:after="240" w:line="276" w:lineRule="auto"/>
              <w:rPr>
                <w:rFonts w:ascii="Trebuchet MS" w:hAnsi="Trebuchet MS"/>
              </w:rPr>
            </w:pPr>
            <w:r w:rsidRPr="00655187">
              <w:rPr>
                <w:rFonts w:ascii="Trebuchet MS" w:hAnsi="Trebuchet MS"/>
              </w:rPr>
              <w:t>Podíl z měsíčního vyměřovacího základu na důchodové pojištění</w:t>
            </w:r>
          </w:p>
        </w:tc>
        <w:tc>
          <w:tcPr>
            <w:tcW w:w="2659" w:type="dxa"/>
            <w:vMerge w:val="restart"/>
            <w:vAlign w:val="center"/>
          </w:tcPr>
          <w:p w:rsidR="00655187" w:rsidRDefault="00655187" w:rsidP="00655187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 w:rsidRPr="00655187">
              <w:rPr>
                <w:rFonts w:ascii="Trebuchet MS" w:hAnsi="Trebuchet MS"/>
              </w:rPr>
              <w:t>29,20 % (31,20 % důchodové spoření)</w:t>
            </w:r>
          </w:p>
        </w:tc>
      </w:tr>
      <w:tr w:rsidR="00655187" w:rsidTr="00655187">
        <w:tc>
          <w:tcPr>
            <w:tcW w:w="6629" w:type="dxa"/>
            <w:vAlign w:val="center"/>
          </w:tcPr>
          <w:p w:rsidR="00655187" w:rsidRDefault="00655187" w:rsidP="00655187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Státní politika zaměstnanosti</w:t>
            </w:r>
          </w:p>
        </w:tc>
        <w:tc>
          <w:tcPr>
            <w:tcW w:w="2659" w:type="dxa"/>
            <w:vMerge/>
          </w:tcPr>
          <w:p w:rsidR="00655187" w:rsidRDefault="00655187" w:rsidP="00DA273C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655187" w:rsidTr="00655187">
        <w:tc>
          <w:tcPr>
            <w:tcW w:w="6629" w:type="dxa"/>
            <w:vAlign w:val="center"/>
          </w:tcPr>
          <w:p w:rsidR="00655187" w:rsidRDefault="00655187" w:rsidP="00655187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Nemocenské pojištění</w:t>
            </w:r>
          </w:p>
        </w:tc>
        <w:tc>
          <w:tcPr>
            <w:tcW w:w="2659" w:type="dxa"/>
            <w:vAlign w:val="center"/>
          </w:tcPr>
          <w:p w:rsidR="00655187" w:rsidRDefault="00655187" w:rsidP="00655187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 w:rsidRPr="00655187">
              <w:rPr>
                <w:rFonts w:ascii="Trebuchet MS" w:hAnsi="Trebuchet MS"/>
              </w:rPr>
              <w:t>2,30 % (dobrovolně)</w:t>
            </w:r>
          </w:p>
        </w:tc>
      </w:tr>
    </w:tbl>
    <w:p w:rsidR="00DA273C" w:rsidRDefault="00DA273C" w:rsidP="00F15821">
      <w:pPr>
        <w:spacing w:after="200" w:line="276" w:lineRule="auto"/>
        <w:jc w:val="both"/>
        <w:rPr>
          <w:rFonts w:ascii="Trebuchet MS" w:hAnsi="Trebuchet MS"/>
        </w:rPr>
      </w:pPr>
    </w:p>
    <w:p w:rsidR="00F15821" w:rsidRDefault="006A146C" w:rsidP="00F1582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Sociální</w:t>
      </w:r>
      <w:r w:rsidR="00F15821">
        <w:rPr>
          <w:rFonts w:ascii="Trebuchet MS" w:hAnsi="Trebuchet MS"/>
        </w:rPr>
        <w:t xml:space="preserve"> pojištění se hradí </w:t>
      </w:r>
      <w:r>
        <w:rPr>
          <w:rFonts w:ascii="Trebuchet MS" w:hAnsi="Trebuchet MS"/>
        </w:rPr>
        <w:t>okresním správám sociálního zabezpečení.</w:t>
      </w:r>
    </w:p>
    <w:p w:rsidR="00672389" w:rsidRDefault="00672389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B52D0C" w:rsidRPr="005200FD" w:rsidRDefault="006F5AB5" w:rsidP="005200FD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200FD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B52D0C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Vyhledejte </w:t>
      </w:r>
      <w:r w:rsidR="00D26042">
        <w:rPr>
          <w:rFonts w:ascii="Trebuchet MS" w:hAnsi="Trebuchet MS"/>
        </w:rPr>
        <w:t xml:space="preserve">informace </w:t>
      </w:r>
      <w:r w:rsidR="00B55083">
        <w:rPr>
          <w:rFonts w:ascii="Trebuchet MS" w:hAnsi="Trebuchet MS"/>
        </w:rPr>
        <w:t>a doplňte tabulku:</w:t>
      </w:r>
    </w:p>
    <w:tbl>
      <w:tblPr>
        <w:tblStyle w:val="TableGrid"/>
        <w:tblW w:w="0" w:type="auto"/>
        <w:tblLook w:val="04A0"/>
      </w:tblPr>
      <w:tblGrid>
        <w:gridCol w:w="2965"/>
        <w:gridCol w:w="2966"/>
        <w:gridCol w:w="2966"/>
      </w:tblGrid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2011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2012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2013</w:t>
            </w: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Minimální záloha na</w:t>
            </w:r>
            <w:r>
              <w:rPr>
                <w:rFonts w:ascii="Trebuchet MS" w:hAnsi="Trebuchet MS"/>
              </w:rPr>
              <w:t> </w:t>
            </w:r>
            <w:r w:rsidRPr="00B55083">
              <w:rPr>
                <w:rFonts w:ascii="Trebuchet MS" w:hAnsi="Trebuchet MS"/>
              </w:rPr>
              <w:t>důchodové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Minimální záloha n</w:t>
            </w:r>
            <w:r>
              <w:rPr>
                <w:rFonts w:ascii="Trebuchet MS" w:hAnsi="Trebuchet MS"/>
              </w:rPr>
              <w:t>a </w:t>
            </w:r>
            <w:r w:rsidRPr="00B55083">
              <w:rPr>
                <w:rFonts w:ascii="Trebuchet MS" w:hAnsi="Trebuchet MS"/>
              </w:rPr>
              <w:t>důchodové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Minimální záloha na </w:t>
            </w:r>
            <w:r w:rsidRPr="00B55083">
              <w:rPr>
                <w:rFonts w:ascii="Trebuchet MS" w:hAnsi="Trebuchet MS"/>
              </w:rPr>
              <w:t>důchodové pojištění</w:t>
            </w: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Maximální vyměřovací základ – důchodové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Maximální vyměřovací základ – důchodové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Maximální vyměřovací základ – důchodové pojištění</w:t>
            </w: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501F4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72násobek průměrné mzdy: 1 781 280 Kč ročně</w:t>
            </w:r>
            <w:r w:rsidR="00501F49">
              <w:rPr>
                <w:rFonts w:ascii="Trebuchet MS" w:hAnsi="Trebuchet MS"/>
              </w:rPr>
              <w:t xml:space="preserve"> </w:t>
            </w:r>
            <w:r w:rsidRPr="00B55083">
              <w:rPr>
                <w:rFonts w:ascii="Trebuchet MS" w:hAnsi="Trebuchet MS"/>
              </w:rPr>
              <w:t>/ 148</w:t>
            </w:r>
            <w:r w:rsidR="00501F49">
              <w:rPr>
                <w:rFonts w:ascii="Trebuchet MS" w:hAnsi="Trebuchet MS"/>
              </w:rPr>
              <w:t> </w:t>
            </w:r>
            <w:r w:rsidRPr="00B55083">
              <w:rPr>
                <w:rFonts w:ascii="Trebuchet MS" w:hAnsi="Trebuchet MS"/>
              </w:rPr>
              <w:t>440 Kč měsíčně</w:t>
            </w:r>
          </w:p>
        </w:tc>
        <w:tc>
          <w:tcPr>
            <w:tcW w:w="2966" w:type="dxa"/>
          </w:tcPr>
          <w:p w:rsidR="00B55083" w:rsidRPr="00B55083" w:rsidRDefault="00B55083" w:rsidP="00501F4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48násobek průměrné mzdy: 1 206 576 Kč ročně</w:t>
            </w:r>
            <w:r w:rsidR="00501F49">
              <w:rPr>
                <w:rFonts w:ascii="Trebuchet MS" w:hAnsi="Trebuchet MS"/>
              </w:rPr>
              <w:t xml:space="preserve"> </w:t>
            </w:r>
            <w:r w:rsidRPr="00B55083">
              <w:rPr>
                <w:rFonts w:ascii="Trebuchet MS" w:hAnsi="Trebuchet MS"/>
              </w:rPr>
              <w:t>/ 100</w:t>
            </w:r>
            <w:r w:rsidR="00501F49">
              <w:rPr>
                <w:rFonts w:ascii="Trebuchet MS" w:hAnsi="Trebuchet MS"/>
              </w:rPr>
              <w:t> </w:t>
            </w:r>
            <w:r w:rsidRPr="00B55083">
              <w:rPr>
                <w:rFonts w:ascii="Trebuchet MS" w:hAnsi="Trebuchet MS"/>
              </w:rPr>
              <w:t>548 Kč měsíčně</w:t>
            </w: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Minimální záloha na </w:t>
            </w:r>
            <w:r w:rsidRPr="00B55083">
              <w:rPr>
                <w:rFonts w:ascii="Trebuchet MS" w:hAnsi="Trebuchet MS"/>
              </w:rPr>
              <w:t>nemocenské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Minimální záloha na </w:t>
            </w:r>
            <w:r w:rsidRPr="00B55083">
              <w:rPr>
                <w:rFonts w:ascii="Trebuchet MS" w:hAnsi="Trebuchet MS"/>
              </w:rPr>
              <w:t>nemocenské pojištění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Minimální záloha na </w:t>
            </w:r>
            <w:r w:rsidRPr="00B55083">
              <w:rPr>
                <w:rFonts w:ascii="Trebuchet MS" w:hAnsi="Trebuchet MS"/>
              </w:rPr>
              <w:t>nemocenské pojištění</w:t>
            </w: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Minimální vyměřovací základ – nemocenské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Minimální vyměřovací základ – nemocenské</w:t>
            </w:r>
          </w:p>
        </w:tc>
        <w:tc>
          <w:tcPr>
            <w:tcW w:w="2966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Minimální vyměřovací základ – nemocenské</w:t>
            </w:r>
          </w:p>
        </w:tc>
      </w:tr>
      <w:tr w:rsidR="00B55083" w:rsidRPr="00B55083" w:rsidTr="002B317F">
        <w:tc>
          <w:tcPr>
            <w:tcW w:w="2965" w:type="dxa"/>
          </w:tcPr>
          <w:p w:rsidR="00B55083" w:rsidRPr="00B55083" w:rsidRDefault="00B55083" w:rsidP="00B55083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B55083">
              <w:rPr>
                <w:rFonts w:ascii="Trebuchet MS" w:hAnsi="Trebuchet MS"/>
              </w:rPr>
              <w:t>měsíční</w:t>
            </w:r>
            <w:r>
              <w:rPr>
                <w:rFonts w:ascii="Trebuchet MS" w:hAnsi="Trebuchet MS"/>
              </w:rPr>
              <w:t xml:space="preserve"> 4</w:t>
            </w:r>
            <w:r w:rsidR="005200FD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  <w:r>
              <w:rPr>
                <w:rFonts w:ascii="Trebuchet MS" w:hAnsi="Trebuchet MS"/>
              </w:rPr>
              <w:t>000 Kč</w:t>
            </w: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:rsidR="00B55083" w:rsidRPr="00B55083" w:rsidRDefault="00B55083" w:rsidP="002B317F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255F0D" w:rsidRDefault="00255F0D" w:rsidP="00B55083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1357EB" w:rsidRDefault="00501F49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jaké výši odvádí pojistné na sociální zabezpečení zaměstnanec a v jaké výši zaměstnavatel?</w:t>
      </w:r>
    </w:p>
    <w:p w:rsidR="001E0E52" w:rsidRDefault="00501F49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 je vyměřovacím základem pro výpočet pojistného na sociální zabezpečení při odvodu zaměstnance a při odvodu zaměstnavatele?</w:t>
      </w:r>
    </w:p>
    <w:p w:rsidR="003607CB" w:rsidRDefault="00501F49" w:rsidP="001E0E5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se postupuje při výpočtu pojistného na sociální zabezpečení (jak se zaokrouhluje)?</w:t>
      </w:r>
    </w:p>
    <w:p w:rsidR="00CF2BA6" w:rsidRDefault="00501F49" w:rsidP="00554F00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Kdy musí být pojistné </w:t>
      </w:r>
      <w:r w:rsidR="00554F00">
        <w:rPr>
          <w:rFonts w:ascii="Trebuchet MS" w:hAnsi="Trebuchet MS"/>
        </w:rPr>
        <w:t xml:space="preserve">na sociální zabezpečení </w:t>
      </w:r>
      <w:r>
        <w:rPr>
          <w:rFonts w:ascii="Trebuchet MS" w:hAnsi="Trebuchet MS"/>
        </w:rPr>
        <w:t>odvedeno?</w:t>
      </w:r>
    </w:p>
    <w:p w:rsidR="006D4130" w:rsidRPr="00554F00" w:rsidRDefault="006D4130" w:rsidP="00554F00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Určete podle místa svého trvalého bydliště, na kterou OSSZ byste odváděl pojistné na sociální zabezpečení v případě, že byste začal podnikat.</w:t>
      </w:r>
    </w:p>
    <w:p w:rsidR="000E7DAA" w:rsidRDefault="000E7DAA"/>
    <w:sectPr w:rsidR="000E7DA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6B" w:rsidRDefault="00E91A6B" w:rsidP="003A7C4B">
      <w:r>
        <w:separator/>
      </w:r>
    </w:p>
  </w:endnote>
  <w:endnote w:type="continuationSeparator" w:id="0">
    <w:p w:rsidR="00E91A6B" w:rsidRDefault="00E91A6B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E" w:rsidRDefault="00B320CE" w:rsidP="00B320CE">
    <w:pPr>
      <w:pStyle w:val="Footer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</w:t>
    </w:r>
    <w:r w:rsidR="00B44B27">
      <w:rPr>
        <w:rFonts w:ascii="Trebuchet MS" w:hAnsi="Trebuchet MS"/>
      </w:rPr>
      <w:t>9</w:t>
    </w:r>
    <w:r w:rsidRPr="00966D23">
      <w:rPr>
        <w:rFonts w:ascii="Trebuchet MS" w:hAnsi="Trebuchet MS"/>
      </w:rPr>
      <w:t xml:space="preserve">                         </w:t>
    </w:r>
    <w:r w:rsidR="00620F9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20F9D" w:rsidRPr="00966D23">
      <w:rPr>
        <w:rFonts w:ascii="Trebuchet MS" w:hAnsi="Trebuchet MS"/>
      </w:rPr>
      <w:fldChar w:fldCharType="separate"/>
    </w:r>
    <w:r w:rsidR="00632CB8">
      <w:rPr>
        <w:rFonts w:ascii="Trebuchet MS" w:hAnsi="Trebuchet MS"/>
        <w:noProof/>
      </w:rPr>
      <w:t>1</w:t>
    </w:r>
    <w:r w:rsidR="00620F9D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6B" w:rsidRDefault="00E91A6B" w:rsidP="003A7C4B">
      <w:r>
        <w:separator/>
      </w:r>
    </w:p>
  </w:footnote>
  <w:footnote w:type="continuationSeparator" w:id="0">
    <w:p w:rsidR="00E91A6B" w:rsidRDefault="00E91A6B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B8" w:rsidRDefault="00620F9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25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D15"/>
    <w:multiLevelType w:val="hybridMultilevel"/>
    <w:tmpl w:val="563472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CC0"/>
    <w:multiLevelType w:val="hybridMultilevel"/>
    <w:tmpl w:val="32543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255092"/>
    <w:multiLevelType w:val="hybridMultilevel"/>
    <w:tmpl w:val="4B7EA4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0C8F"/>
    <w:multiLevelType w:val="hybridMultilevel"/>
    <w:tmpl w:val="06DA1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3771"/>
    <w:multiLevelType w:val="hybridMultilevel"/>
    <w:tmpl w:val="340E51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E12C6"/>
    <w:multiLevelType w:val="hybridMultilevel"/>
    <w:tmpl w:val="BCF6C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5274"/>
    <w:multiLevelType w:val="hybridMultilevel"/>
    <w:tmpl w:val="88AEE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8"/>
  </w:num>
  <w:num w:numId="12">
    <w:abstractNumId w:val="8"/>
  </w:num>
  <w:num w:numId="13">
    <w:abstractNumId w:val="16"/>
  </w:num>
  <w:num w:numId="14">
    <w:abstractNumId w:val="12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09D0"/>
    <w:rsid w:val="000210F6"/>
    <w:rsid w:val="0002527F"/>
    <w:rsid w:val="000436CD"/>
    <w:rsid w:val="00046712"/>
    <w:rsid w:val="0007750F"/>
    <w:rsid w:val="000E7DAA"/>
    <w:rsid w:val="000F448C"/>
    <w:rsid w:val="001357EB"/>
    <w:rsid w:val="00190BCD"/>
    <w:rsid w:val="00195EC0"/>
    <w:rsid w:val="001965CB"/>
    <w:rsid w:val="001A3832"/>
    <w:rsid w:val="001B7974"/>
    <w:rsid w:val="001D3546"/>
    <w:rsid w:val="001E0E52"/>
    <w:rsid w:val="002240A9"/>
    <w:rsid w:val="00244CB1"/>
    <w:rsid w:val="00255F0D"/>
    <w:rsid w:val="002622CA"/>
    <w:rsid w:val="00264C6C"/>
    <w:rsid w:val="00277681"/>
    <w:rsid w:val="00284B1F"/>
    <w:rsid w:val="002C50A8"/>
    <w:rsid w:val="002F4E83"/>
    <w:rsid w:val="00312733"/>
    <w:rsid w:val="00321423"/>
    <w:rsid w:val="003342E2"/>
    <w:rsid w:val="003505A8"/>
    <w:rsid w:val="00355F08"/>
    <w:rsid w:val="003607CB"/>
    <w:rsid w:val="003A7C4B"/>
    <w:rsid w:val="004064D5"/>
    <w:rsid w:val="00424F8E"/>
    <w:rsid w:val="00465257"/>
    <w:rsid w:val="00472560"/>
    <w:rsid w:val="004D2D60"/>
    <w:rsid w:val="004D2D6C"/>
    <w:rsid w:val="00501F49"/>
    <w:rsid w:val="00503132"/>
    <w:rsid w:val="00504662"/>
    <w:rsid w:val="005200FD"/>
    <w:rsid w:val="00554F00"/>
    <w:rsid w:val="00581217"/>
    <w:rsid w:val="005D0042"/>
    <w:rsid w:val="005F71D4"/>
    <w:rsid w:val="00620F9D"/>
    <w:rsid w:val="00625E7A"/>
    <w:rsid w:val="00632CB8"/>
    <w:rsid w:val="00635637"/>
    <w:rsid w:val="00655187"/>
    <w:rsid w:val="0066334A"/>
    <w:rsid w:val="00672389"/>
    <w:rsid w:val="00675A56"/>
    <w:rsid w:val="00687E5A"/>
    <w:rsid w:val="006A146C"/>
    <w:rsid w:val="006D4130"/>
    <w:rsid w:val="006E7C93"/>
    <w:rsid w:val="006F5AB5"/>
    <w:rsid w:val="006F63D7"/>
    <w:rsid w:val="007107A4"/>
    <w:rsid w:val="00725210"/>
    <w:rsid w:val="007409E5"/>
    <w:rsid w:val="00740DD3"/>
    <w:rsid w:val="00742D9A"/>
    <w:rsid w:val="007B4003"/>
    <w:rsid w:val="007E4EDD"/>
    <w:rsid w:val="0084753A"/>
    <w:rsid w:val="0087783B"/>
    <w:rsid w:val="00896EE8"/>
    <w:rsid w:val="008A02C9"/>
    <w:rsid w:val="008B114C"/>
    <w:rsid w:val="008C64EE"/>
    <w:rsid w:val="008D1AB9"/>
    <w:rsid w:val="008D5327"/>
    <w:rsid w:val="00947D8B"/>
    <w:rsid w:val="00992CEC"/>
    <w:rsid w:val="009966B2"/>
    <w:rsid w:val="009D4AFC"/>
    <w:rsid w:val="009F555D"/>
    <w:rsid w:val="00A0539D"/>
    <w:rsid w:val="00A2373E"/>
    <w:rsid w:val="00A5599E"/>
    <w:rsid w:val="00A563C0"/>
    <w:rsid w:val="00A91349"/>
    <w:rsid w:val="00A96025"/>
    <w:rsid w:val="00AA178D"/>
    <w:rsid w:val="00AA372C"/>
    <w:rsid w:val="00AB7E3C"/>
    <w:rsid w:val="00AF0114"/>
    <w:rsid w:val="00B04EE3"/>
    <w:rsid w:val="00B16E2B"/>
    <w:rsid w:val="00B320CE"/>
    <w:rsid w:val="00B35C6E"/>
    <w:rsid w:val="00B44B27"/>
    <w:rsid w:val="00B504A6"/>
    <w:rsid w:val="00B52D0C"/>
    <w:rsid w:val="00B55083"/>
    <w:rsid w:val="00B8027D"/>
    <w:rsid w:val="00B94650"/>
    <w:rsid w:val="00BE4127"/>
    <w:rsid w:val="00C316E4"/>
    <w:rsid w:val="00C472A8"/>
    <w:rsid w:val="00C92366"/>
    <w:rsid w:val="00CD252E"/>
    <w:rsid w:val="00CF2BA6"/>
    <w:rsid w:val="00D01AD3"/>
    <w:rsid w:val="00D14D5A"/>
    <w:rsid w:val="00D26042"/>
    <w:rsid w:val="00D26DE4"/>
    <w:rsid w:val="00D40EA9"/>
    <w:rsid w:val="00D64EFA"/>
    <w:rsid w:val="00D81B34"/>
    <w:rsid w:val="00D870E1"/>
    <w:rsid w:val="00DA273C"/>
    <w:rsid w:val="00E5202E"/>
    <w:rsid w:val="00E54712"/>
    <w:rsid w:val="00E91A6B"/>
    <w:rsid w:val="00EA7373"/>
    <w:rsid w:val="00EB5C58"/>
    <w:rsid w:val="00ED0CE5"/>
    <w:rsid w:val="00ED0F6B"/>
    <w:rsid w:val="00ED3BE6"/>
    <w:rsid w:val="00F15821"/>
    <w:rsid w:val="00F5513C"/>
    <w:rsid w:val="00F87C95"/>
    <w:rsid w:val="00F9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tsablona">
    <w:name w:val="digit_sablona"/>
    <w:basedOn w:val="Normal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rsid w:val="00B52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19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boda</cp:lastModifiedBy>
  <cp:revision>2</cp:revision>
  <dcterms:created xsi:type="dcterms:W3CDTF">2015-06-22T17:05:00Z</dcterms:created>
  <dcterms:modified xsi:type="dcterms:W3CDTF">2015-06-22T17:05:00Z</dcterms:modified>
</cp:coreProperties>
</file>