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FE53C9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9D4AFC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472560">
              <w:rPr>
                <w:rFonts w:ascii="Trebuchet MS" w:hAnsi="Trebuchet MS"/>
                <w:b/>
              </w:rPr>
              <w:t>1</w:t>
            </w:r>
            <w:r w:rsidR="00E60525">
              <w:rPr>
                <w:rFonts w:ascii="Trebuchet MS" w:hAnsi="Trebuchet MS"/>
                <w:b/>
              </w:rPr>
              <w:t>0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44" w:type="dxa"/>
            <w:vAlign w:val="center"/>
          </w:tcPr>
          <w:p w:rsidR="00B52D0C" w:rsidRPr="002E2632" w:rsidRDefault="009F32FD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Státní rozpočet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44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FE53C9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FE53C9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44" w:type="dxa"/>
            <w:vAlign w:val="center"/>
          </w:tcPr>
          <w:p w:rsidR="00B52D0C" w:rsidRPr="002E2632" w:rsidRDefault="008F44DC" w:rsidP="0055673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44" w:type="dxa"/>
            <w:vAlign w:val="center"/>
          </w:tcPr>
          <w:p w:rsidR="00B52D0C" w:rsidRPr="002E2632" w:rsidRDefault="00E60525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FE53C9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FE53C9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FE53C9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FE53C9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pracovní </w:t>
            </w:r>
          </w:p>
          <w:p w:rsidR="00B52D0C" w:rsidRPr="002E2632" w:rsidRDefault="00B52D0C" w:rsidP="00FE53C9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FE53C9">
              <w:rPr>
                <w:rFonts w:ascii="Trebuchet MS" w:hAnsi="Trebuchet MS"/>
              </w:rPr>
              <w:t>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FE53C9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44" w:type="dxa"/>
            <w:vAlign w:val="center"/>
          </w:tcPr>
          <w:p w:rsidR="008D1AB9" w:rsidRDefault="008D1AB9" w:rsidP="00FE53C9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O., Chromá, D.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Ekonomika, Ekonomická a finanční gramotnost pro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2010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 w:rsidR="000E7C3B">
              <w:rPr>
                <w:rFonts w:ascii="Trebuchet MS" w:hAnsi="Trebuchet MS"/>
              </w:rPr>
              <w:t>38</w:t>
            </w:r>
            <w:r w:rsidRPr="002E2632">
              <w:rPr>
                <w:rFonts w:ascii="Trebuchet MS" w:hAnsi="Trebuchet MS"/>
              </w:rPr>
              <w:t>-</w:t>
            </w:r>
            <w:r w:rsidR="000E7C3B">
              <w:rPr>
                <w:rFonts w:ascii="Trebuchet MS" w:hAnsi="Trebuchet MS"/>
              </w:rPr>
              <w:t>2</w:t>
            </w:r>
            <w:r w:rsidRPr="002E2632">
              <w:rPr>
                <w:rFonts w:ascii="Trebuchet MS" w:hAnsi="Trebuchet MS"/>
              </w:rPr>
              <w:t>.</w:t>
            </w:r>
          </w:p>
          <w:p w:rsidR="008D1AB9" w:rsidRPr="002E2632" w:rsidRDefault="000E7C3B" w:rsidP="00FE53C9">
            <w:pPr>
              <w:jc w:val="both"/>
              <w:rPr>
                <w:rFonts w:ascii="Trebuchet MS" w:hAnsi="Trebuchet MS"/>
              </w:rPr>
            </w:pPr>
            <w:r w:rsidRPr="000E7C3B">
              <w:rPr>
                <w:rFonts w:ascii="Trebuchet MS" w:hAnsi="Trebuchet MS"/>
              </w:rPr>
              <w:t xml:space="preserve">Slabikář finanční gramotnosti: </w:t>
            </w:r>
            <w:r w:rsidR="00FE53C9">
              <w:rPr>
                <w:rFonts w:ascii="Trebuchet MS" w:hAnsi="Trebuchet MS"/>
              </w:rPr>
              <w:br/>
            </w:r>
            <w:r w:rsidRPr="000E7C3B">
              <w:rPr>
                <w:rFonts w:ascii="Trebuchet MS" w:hAnsi="Trebuchet MS"/>
              </w:rPr>
              <w:t xml:space="preserve">2. aktualizované vydání. Praha: COFET, </w:t>
            </w:r>
            <w:r w:rsidR="00FE53C9">
              <w:rPr>
                <w:rFonts w:ascii="Trebuchet MS" w:hAnsi="Trebuchet MS"/>
              </w:rPr>
              <w:br/>
            </w:r>
            <w:r w:rsidRPr="000E7C3B">
              <w:rPr>
                <w:rFonts w:ascii="Trebuchet MS" w:hAnsi="Trebuchet MS"/>
              </w:rPr>
              <w:t>a. s., 2011. ISBN 978-80-9043-96-1-0.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44" w:type="dxa"/>
            <w:vAlign w:val="center"/>
          </w:tcPr>
          <w:p w:rsidR="00B52D0C" w:rsidRPr="002E2632" w:rsidRDefault="00FE53C9" w:rsidP="00FE53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44" w:type="dxa"/>
            <w:vAlign w:val="center"/>
          </w:tcPr>
          <w:p w:rsidR="00B52D0C" w:rsidRPr="002E2632" w:rsidRDefault="00BE4127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Národní hospodářství</w:t>
            </w:r>
            <w:r w:rsidR="00AC2ADF">
              <w:rPr>
                <w:rFonts w:ascii="Trebuchet MS" w:hAnsi="Trebuchet MS"/>
              </w:rPr>
              <w:t>, státní rozpočet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44" w:type="dxa"/>
            <w:vAlign w:val="center"/>
          </w:tcPr>
          <w:p w:rsidR="00B52D0C" w:rsidRPr="002E2632" w:rsidRDefault="00FE53C9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FE53C9" w:rsidRDefault="00FE53C9" w:rsidP="009D4AFC">
      <w:pPr>
        <w:jc w:val="both"/>
        <w:rPr>
          <w:rFonts w:ascii="Trebuchet MS" w:hAnsi="Trebuchet MS"/>
          <w:i/>
        </w:rPr>
      </w:pPr>
    </w:p>
    <w:p w:rsidR="009D4AFC" w:rsidRPr="00042139" w:rsidRDefault="009D4AFC" w:rsidP="009D4AFC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B52D0C" w:rsidRPr="0049726A" w:rsidRDefault="00B52D0C" w:rsidP="00B52D0C">
      <w:pPr>
        <w:spacing w:before="240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</w:p>
    <w:p w:rsidR="006A3EF6" w:rsidRPr="00FE53C9" w:rsidRDefault="00FE53C9" w:rsidP="00FE53C9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FE53C9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6A3EF6" w:rsidRDefault="00FE53C9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6A3EF6">
        <w:rPr>
          <w:rFonts w:ascii="Trebuchet MS" w:hAnsi="Trebuchet MS"/>
        </w:rPr>
        <w:t xml:space="preserve">tát - zabezpečuje funkce </w:t>
      </w:r>
      <w:r w:rsidR="006A3EF6" w:rsidRPr="006A3EF6">
        <w:rPr>
          <w:rFonts w:ascii="Trebuchet MS" w:hAnsi="Trebuchet MS"/>
        </w:rPr>
        <w:t>vnitřní (ekonomická, sociální, zákonodárná, nařizovací, bezpečnostní) a vnější (zahraniční politika, bezpečnost</w:t>
      </w:r>
      <w:r w:rsidR="006A3EF6">
        <w:rPr>
          <w:rFonts w:ascii="Trebuchet MS" w:hAnsi="Trebuchet MS"/>
        </w:rPr>
        <w:t xml:space="preserve">); pro výkon funkcí je potřeba finančních zdrojů </w:t>
      </w:r>
      <w:r w:rsidR="006A3EF6">
        <w:rPr>
          <w:rFonts w:ascii="Trebuchet MS" w:hAnsi="Trebuchet MS"/>
        </w:rPr>
        <w:sym w:font="Symbol" w:char="F0AE"/>
      </w:r>
      <w:r w:rsidR="006A3EF6">
        <w:rPr>
          <w:rFonts w:ascii="Trebuchet MS" w:hAnsi="Trebuchet MS"/>
        </w:rPr>
        <w:t xml:space="preserve"> státní rozpočet</w:t>
      </w:r>
      <w:r>
        <w:rPr>
          <w:rFonts w:ascii="Trebuchet MS" w:hAnsi="Trebuchet MS"/>
        </w:rPr>
        <w:t>.</w:t>
      </w:r>
    </w:p>
    <w:p w:rsidR="00D31726" w:rsidRPr="00D31726" w:rsidRDefault="00D31726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D31726">
        <w:rPr>
          <w:rFonts w:ascii="Trebuchet MS" w:hAnsi="Trebuchet MS"/>
          <w:b/>
        </w:rPr>
        <w:t>soustava veřejných rozpočtů</w:t>
      </w:r>
    </w:p>
    <w:p w:rsidR="006A3EF6" w:rsidRDefault="00D31726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486400" cy="3200400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55F08" w:rsidRPr="004271F3" w:rsidRDefault="004271F3" w:rsidP="00355F08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4271F3">
        <w:rPr>
          <w:rFonts w:ascii="Trebuchet MS" w:hAnsi="Trebuchet MS"/>
          <w:b/>
        </w:rPr>
        <w:t>Státní rozpočet</w:t>
      </w:r>
    </w:p>
    <w:p w:rsidR="00355F08" w:rsidRDefault="004271F3" w:rsidP="004271F3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centralizovaný peněžní fond;</w:t>
      </w:r>
    </w:p>
    <w:p w:rsidR="004271F3" w:rsidRDefault="004271F3" w:rsidP="004271F3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finanční plán centrální úrovně vlády;</w:t>
      </w:r>
    </w:p>
    <w:p w:rsidR="004271F3" w:rsidRDefault="004271F3" w:rsidP="004271F3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má formu zákona;</w:t>
      </w:r>
    </w:p>
    <w:p w:rsidR="004271F3" w:rsidRDefault="004271F3" w:rsidP="004271F3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poskytuje obraz o příjmech a výdajích státu.</w:t>
      </w:r>
    </w:p>
    <w:p w:rsidR="004271F3" w:rsidRPr="004271F3" w:rsidRDefault="004271F3" w:rsidP="004271F3">
      <w:pPr>
        <w:spacing w:before="240" w:after="120" w:line="276" w:lineRule="auto"/>
        <w:jc w:val="both"/>
        <w:rPr>
          <w:rFonts w:ascii="Trebuchet MS" w:hAnsi="Trebuchet MS"/>
        </w:rPr>
      </w:pPr>
    </w:p>
    <w:p w:rsidR="004271F3" w:rsidRPr="000F361B" w:rsidRDefault="004271F3" w:rsidP="00355F08">
      <w:pPr>
        <w:spacing w:before="240" w:after="120" w:line="276" w:lineRule="auto"/>
        <w:jc w:val="both"/>
        <w:rPr>
          <w:rFonts w:ascii="Trebuchet MS" w:hAnsi="Trebuchet MS"/>
          <w:i/>
        </w:rPr>
      </w:pPr>
      <w:r w:rsidRPr="000F361B">
        <w:rPr>
          <w:rFonts w:ascii="Trebuchet MS" w:hAnsi="Trebuchet MS"/>
          <w:i/>
        </w:rPr>
        <w:t>Výdaje státního rozpočtu</w:t>
      </w:r>
      <w:r w:rsidR="00DD36CD" w:rsidRPr="000F361B">
        <w:rPr>
          <w:rFonts w:ascii="Trebuchet MS" w:hAnsi="Trebuchet MS"/>
          <w:i/>
        </w:rPr>
        <w:t>:</w:t>
      </w:r>
    </w:p>
    <w:p w:rsidR="004271F3" w:rsidRDefault="004271F3" w:rsidP="004271F3">
      <w:pPr>
        <w:pStyle w:val="Odstavecseseznamem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státní správa (soudy, policie apod.);</w:t>
      </w:r>
    </w:p>
    <w:p w:rsidR="004271F3" w:rsidRDefault="004271F3" w:rsidP="004271F3">
      <w:pPr>
        <w:pStyle w:val="Odstavecseseznamem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sociální zabezp</w:t>
      </w:r>
      <w:r w:rsidR="00FE53C9">
        <w:rPr>
          <w:rFonts w:ascii="Trebuchet MS" w:hAnsi="Trebuchet MS"/>
        </w:rPr>
        <w:t>e</w:t>
      </w:r>
      <w:r>
        <w:rPr>
          <w:rFonts w:ascii="Trebuchet MS" w:hAnsi="Trebuchet MS"/>
        </w:rPr>
        <w:t>čení;</w:t>
      </w:r>
    </w:p>
    <w:p w:rsidR="004271F3" w:rsidRDefault="004271F3" w:rsidP="004271F3">
      <w:pPr>
        <w:pStyle w:val="Odstavecseseznamem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zdravotnictví;</w:t>
      </w:r>
    </w:p>
    <w:p w:rsidR="004271F3" w:rsidRDefault="004271F3" w:rsidP="004271F3">
      <w:pPr>
        <w:pStyle w:val="Odstavecseseznamem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školství;</w:t>
      </w:r>
    </w:p>
    <w:p w:rsidR="004271F3" w:rsidRDefault="004271F3" w:rsidP="004271F3">
      <w:pPr>
        <w:pStyle w:val="Odstavecseseznamem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kultura;</w:t>
      </w:r>
    </w:p>
    <w:p w:rsidR="004271F3" w:rsidRDefault="004271F3" w:rsidP="004271F3">
      <w:pPr>
        <w:pStyle w:val="Odstavecseseznamem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investiční výdaje (oprava silnic, výstavba dálnic);</w:t>
      </w:r>
    </w:p>
    <w:p w:rsidR="004271F3" w:rsidRDefault="004271F3" w:rsidP="004271F3">
      <w:pPr>
        <w:pStyle w:val="Odstavecseseznamem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transfery (jednostranné výdaje, </w:t>
      </w:r>
      <w:r w:rsidR="00812B09">
        <w:rPr>
          <w:rFonts w:ascii="Trebuchet MS" w:hAnsi="Trebuchet MS"/>
        </w:rPr>
        <w:t>nepřináší protihodnotu - např. sirotčí důchod);</w:t>
      </w:r>
    </w:p>
    <w:p w:rsidR="00812B09" w:rsidRDefault="00812B09" w:rsidP="004271F3">
      <w:pPr>
        <w:pStyle w:val="Odstavecseseznamem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odvody do rozpočtu EU a další.</w:t>
      </w:r>
    </w:p>
    <w:p w:rsidR="00812B09" w:rsidRDefault="00812B09" w:rsidP="00812B09">
      <w:pPr>
        <w:pStyle w:val="Odstavecseseznamem"/>
        <w:spacing w:before="240" w:after="120" w:line="276" w:lineRule="auto"/>
        <w:ind w:left="714"/>
        <w:contextualSpacing w:val="0"/>
        <w:jc w:val="both"/>
        <w:rPr>
          <w:rFonts w:ascii="Trebuchet MS" w:hAnsi="Trebuchet MS"/>
        </w:rPr>
      </w:pPr>
    </w:p>
    <w:p w:rsidR="00DD36CD" w:rsidRPr="000F361B" w:rsidRDefault="00DD36CD" w:rsidP="00812B09">
      <w:pPr>
        <w:spacing w:before="240" w:after="120" w:line="276" w:lineRule="auto"/>
        <w:jc w:val="both"/>
        <w:rPr>
          <w:rFonts w:ascii="Trebuchet MS" w:hAnsi="Trebuchet MS"/>
          <w:i/>
        </w:rPr>
      </w:pPr>
      <w:r w:rsidRPr="000F361B">
        <w:rPr>
          <w:rFonts w:ascii="Trebuchet MS" w:hAnsi="Trebuchet MS"/>
          <w:i/>
        </w:rPr>
        <w:t>Příjmy státního rozpočtu:</w:t>
      </w:r>
    </w:p>
    <w:p w:rsidR="00DD36CD" w:rsidRDefault="00DD36CD" w:rsidP="00DD36CD">
      <w:pPr>
        <w:pStyle w:val="Odstavecseseznamem"/>
        <w:numPr>
          <w:ilvl w:val="0"/>
          <w:numId w:val="1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daně;</w:t>
      </w:r>
    </w:p>
    <w:p w:rsidR="00DD36CD" w:rsidRDefault="00DD36CD" w:rsidP="00DD36CD">
      <w:pPr>
        <w:pStyle w:val="Odstavecseseznamem"/>
        <w:numPr>
          <w:ilvl w:val="0"/>
          <w:numId w:val="1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poplatky;</w:t>
      </w:r>
    </w:p>
    <w:p w:rsidR="00DD36CD" w:rsidRDefault="00DD36CD" w:rsidP="00DD36CD">
      <w:pPr>
        <w:pStyle w:val="Odstavecseseznamem"/>
        <w:numPr>
          <w:ilvl w:val="0"/>
          <w:numId w:val="1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cla;</w:t>
      </w:r>
    </w:p>
    <w:p w:rsidR="00DD36CD" w:rsidRDefault="00DD36CD" w:rsidP="00DD36CD">
      <w:pPr>
        <w:pStyle w:val="Odstavecseseznamem"/>
        <w:numPr>
          <w:ilvl w:val="0"/>
          <w:numId w:val="1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sociální pojištění;</w:t>
      </w:r>
    </w:p>
    <w:p w:rsidR="00DD36CD" w:rsidRDefault="00DD36CD" w:rsidP="00DD36CD">
      <w:pPr>
        <w:pStyle w:val="Odstavecseseznamem"/>
        <w:numPr>
          <w:ilvl w:val="0"/>
          <w:numId w:val="1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příjmy a odvody organizací </w:t>
      </w:r>
      <w:r w:rsidR="00FE53C9">
        <w:rPr>
          <w:rFonts w:ascii="Trebuchet MS" w:hAnsi="Trebuchet MS"/>
        </w:rPr>
        <w:t>veřej</w:t>
      </w:r>
      <w:r>
        <w:rPr>
          <w:rFonts w:ascii="Trebuchet MS" w:hAnsi="Trebuchet MS"/>
        </w:rPr>
        <w:t>ného sektoru;</w:t>
      </w:r>
    </w:p>
    <w:p w:rsidR="00DD36CD" w:rsidRDefault="00DD36CD" w:rsidP="00DD36CD">
      <w:pPr>
        <w:pStyle w:val="Odstavecseseznamem"/>
        <w:numPr>
          <w:ilvl w:val="0"/>
          <w:numId w:val="1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výnosy z prodeje a pronájmu veřejného majetku;</w:t>
      </w:r>
    </w:p>
    <w:p w:rsidR="00DD36CD" w:rsidRDefault="00DD36CD" w:rsidP="00DD36CD">
      <w:pPr>
        <w:pStyle w:val="Odstavecseseznamem"/>
        <w:numPr>
          <w:ilvl w:val="0"/>
          <w:numId w:val="1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příjmy z rozpočtu EU.</w:t>
      </w:r>
    </w:p>
    <w:p w:rsidR="00DD36CD" w:rsidRPr="00DD36CD" w:rsidRDefault="00DD36CD" w:rsidP="00DD36CD">
      <w:pPr>
        <w:spacing w:before="240" w:after="120" w:line="276" w:lineRule="auto"/>
        <w:jc w:val="both"/>
        <w:rPr>
          <w:rFonts w:ascii="Trebuchet MS" w:hAnsi="Trebuchet M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851"/>
        <w:gridCol w:w="283"/>
        <w:gridCol w:w="2126"/>
        <w:gridCol w:w="567"/>
        <w:gridCol w:w="2535"/>
      </w:tblGrid>
      <w:tr w:rsidR="00E342E5" w:rsidTr="001D759A">
        <w:tc>
          <w:tcPr>
            <w:tcW w:w="1668" w:type="dxa"/>
            <w:vMerge w:val="restart"/>
            <w:vAlign w:val="center"/>
          </w:tcPr>
          <w:p w:rsidR="00E342E5" w:rsidRPr="001D759A" w:rsidRDefault="00E342E5" w:rsidP="00E342E5">
            <w:pPr>
              <w:spacing w:before="240" w:after="120" w:line="276" w:lineRule="auto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D759A">
              <w:rPr>
                <w:rFonts w:ascii="Trebuchet MS" w:hAnsi="Trebuchet MS"/>
                <w:sz w:val="40"/>
                <w:szCs w:val="40"/>
              </w:rPr>
              <w:t>Státní výdaje</w:t>
            </w:r>
          </w:p>
        </w:tc>
        <w:tc>
          <w:tcPr>
            <w:tcW w:w="283" w:type="dxa"/>
          </w:tcPr>
          <w:p w:rsidR="00E342E5" w:rsidRDefault="00E342E5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E342E5" w:rsidRPr="001D759A" w:rsidRDefault="00E342E5" w:rsidP="00E342E5">
            <w:pPr>
              <w:spacing w:before="240" w:after="120" w:line="276" w:lineRule="auto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D759A">
              <w:rPr>
                <w:rFonts w:ascii="Trebuchet MS" w:hAnsi="Trebuchet MS"/>
                <w:sz w:val="40"/>
                <w:szCs w:val="40"/>
              </w:rPr>
              <w:t>&gt;</w:t>
            </w:r>
          </w:p>
        </w:tc>
        <w:tc>
          <w:tcPr>
            <w:tcW w:w="283" w:type="dxa"/>
          </w:tcPr>
          <w:p w:rsidR="00E342E5" w:rsidRDefault="00E342E5" w:rsidP="00E342E5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342E5" w:rsidRPr="001D759A" w:rsidRDefault="00E342E5" w:rsidP="00E342E5">
            <w:pPr>
              <w:spacing w:before="240" w:after="120" w:line="276" w:lineRule="auto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D759A">
              <w:rPr>
                <w:rFonts w:ascii="Trebuchet MS" w:hAnsi="Trebuchet MS"/>
                <w:sz w:val="40"/>
                <w:szCs w:val="40"/>
              </w:rPr>
              <w:t>Státní příjmy</w:t>
            </w:r>
          </w:p>
        </w:tc>
        <w:tc>
          <w:tcPr>
            <w:tcW w:w="567" w:type="dxa"/>
          </w:tcPr>
          <w:p w:rsidR="00E342E5" w:rsidRDefault="00E342E5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535" w:type="dxa"/>
            <w:vAlign w:val="center"/>
          </w:tcPr>
          <w:p w:rsidR="00E342E5" w:rsidRPr="001D759A" w:rsidRDefault="00E342E5" w:rsidP="00E342E5">
            <w:pPr>
              <w:spacing w:before="240" w:after="120" w:line="276" w:lineRule="auto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D759A">
              <w:rPr>
                <w:rFonts w:ascii="Trebuchet MS" w:hAnsi="Trebuchet MS"/>
                <w:sz w:val="40"/>
                <w:szCs w:val="40"/>
              </w:rPr>
              <w:t>Deficit SR</w:t>
            </w:r>
          </w:p>
        </w:tc>
      </w:tr>
      <w:tr w:rsidR="00E342E5" w:rsidTr="001D759A">
        <w:tc>
          <w:tcPr>
            <w:tcW w:w="1668" w:type="dxa"/>
            <w:vMerge/>
          </w:tcPr>
          <w:p w:rsidR="00E342E5" w:rsidRDefault="00E342E5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83" w:type="dxa"/>
          </w:tcPr>
          <w:p w:rsidR="00E342E5" w:rsidRDefault="00E342E5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E342E5" w:rsidRPr="001D759A" w:rsidRDefault="00E342E5" w:rsidP="00E342E5">
            <w:pPr>
              <w:spacing w:before="240" w:after="120" w:line="276" w:lineRule="auto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D759A">
              <w:rPr>
                <w:rFonts w:ascii="Trebuchet MS" w:hAnsi="Trebuchet MS"/>
                <w:sz w:val="40"/>
                <w:szCs w:val="40"/>
              </w:rPr>
              <w:t>&lt;</w:t>
            </w:r>
          </w:p>
        </w:tc>
        <w:tc>
          <w:tcPr>
            <w:tcW w:w="283" w:type="dxa"/>
          </w:tcPr>
          <w:p w:rsidR="00E342E5" w:rsidRDefault="00E342E5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vMerge/>
          </w:tcPr>
          <w:p w:rsidR="00E342E5" w:rsidRDefault="00E342E5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E342E5" w:rsidRDefault="00E342E5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535" w:type="dxa"/>
            <w:vAlign w:val="center"/>
          </w:tcPr>
          <w:p w:rsidR="00E342E5" w:rsidRPr="001D759A" w:rsidRDefault="00E342E5" w:rsidP="00E342E5">
            <w:pPr>
              <w:spacing w:before="240" w:after="120" w:line="276" w:lineRule="auto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D759A">
              <w:rPr>
                <w:rFonts w:ascii="Trebuchet MS" w:hAnsi="Trebuchet MS"/>
                <w:sz w:val="40"/>
                <w:szCs w:val="40"/>
              </w:rPr>
              <w:t>Přebytek SR</w:t>
            </w:r>
          </w:p>
        </w:tc>
      </w:tr>
      <w:tr w:rsidR="00E342E5" w:rsidTr="001D759A">
        <w:tc>
          <w:tcPr>
            <w:tcW w:w="1668" w:type="dxa"/>
            <w:vMerge/>
          </w:tcPr>
          <w:p w:rsidR="00E342E5" w:rsidRDefault="00E342E5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83" w:type="dxa"/>
          </w:tcPr>
          <w:p w:rsidR="00E342E5" w:rsidRDefault="00E342E5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E342E5" w:rsidRPr="001D759A" w:rsidRDefault="00E342E5" w:rsidP="00E342E5">
            <w:pPr>
              <w:spacing w:before="240" w:after="120" w:line="276" w:lineRule="auto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D759A">
              <w:rPr>
                <w:rFonts w:ascii="Trebuchet MS" w:hAnsi="Trebuchet MS"/>
                <w:sz w:val="40"/>
                <w:szCs w:val="40"/>
              </w:rPr>
              <w:t>=</w:t>
            </w:r>
          </w:p>
        </w:tc>
        <w:tc>
          <w:tcPr>
            <w:tcW w:w="283" w:type="dxa"/>
          </w:tcPr>
          <w:p w:rsidR="00E342E5" w:rsidRDefault="00E342E5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vMerge/>
          </w:tcPr>
          <w:p w:rsidR="00E342E5" w:rsidRDefault="00E342E5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E342E5" w:rsidRDefault="00E342E5" w:rsidP="00B52D0C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535" w:type="dxa"/>
            <w:vAlign w:val="center"/>
          </w:tcPr>
          <w:p w:rsidR="00E342E5" w:rsidRPr="001D759A" w:rsidRDefault="00E342E5" w:rsidP="00E342E5">
            <w:pPr>
              <w:spacing w:before="240" w:after="120" w:line="276" w:lineRule="auto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1D759A">
              <w:rPr>
                <w:rFonts w:ascii="Trebuchet MS" w:hAnsi="Trebuchet MS"/>
                <w:sz w:val="40"/>
                <w:szCs w:val="40"/>
              </w:rPr>
              <w:t>Vyrovnaný SR</w:t>
            </w:r>
          </w:p>
        </w:tc>
      </w:tr>
    </w:tbl>
    <w:p w:rsidR="00100D9E" w:rsidRPr="000F361B" w:rsidRDefault="00100D9E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0F361B">
        <w:rPr>
          <w:rFonts w:ascii="Trebuchet MS" w:hAnsi="Trebuchet MS"/>
          <w:b/>
        </w:rPr>
        <w:lastRenderedPageBreak/>
        <w:t>Řešení deficitního SR:</w:t>
      </w:r>
    </w:p>
    <w:p w:rsidR="00100D9E" w:rsidRPr="000F1C9C" w:rsidRDefault="000F1C9C" w:rsidP="000F1C9C">
      <w:pPr>
        <w:pStyle w:val="Odstavecseseznamem"/>
        <w:numPr>
          <w:ilvl w:val="0"/>
          <w:numId w:val="16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0F1C9C">
        <w:rPr>
          <w:rFonts w:ascii="Trebuchet MS" w:hAnsi="Trebuchet MS"/>
        </w:rPr>
        <w:t>prodej dlouhodobých státních obligací domácím nebo zahraničním subjektům</w:t>
      </w:r>
      <w:r>
        <w:rPr>
          <w:rFonts w:ascii="Trebuchet MS" w:hAnsi="Trebuchet MS"/>
        </w:rPr>
        <w:t>;</w:t>
      </w:r>
    </w:p>
    <w:p w:rsidR="000F1C9C" w:rsidRDefault="000F1C9C" w:rsidP="000F1C9C">
      <w:pPr>
        <w:pStyle w:val="Odstavecseseznamem"/>
        <w:numPr>
          <w:ilvl w:val="0"/>
          <w:numId w:val="16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0F1C9C">
        <w:rPr>
          <w:rFonts w:ascii="Trebuchet MS" w:hAnsi="Trebuchet MS"/>
        </w:rPr>
        <w:t xml:space="preserve">prodej státních obligací centrální bance </w:t>
      </w:r>
      <w:r>
        <w:sym w:font="Symbol" w:char="F0AE"/>
      </w:r>
      <w:r w:rsidRPr="000F1C9C">
        <w:rPr>
          <w:rFonts w:ascii="Trebuchet MS" w:hAnsi="Trebuchet MS"/>
        </w:rPr>
        <w:t xml:space="preserve">tisk nových peněz </w:t>
      </w:r>
      <w:r>
        <w:sym w:font="Symbol" w:char="F0AE"/>
      </w:r>
      <w:r w:rsidRPr="000F1C9C">
        <w:rPr>
          <w:rFonts w:ascii="Trebuchet MS" w:hAnsi="Trebuchet MS"/>
        </w:rPr>
        <w:t xml:space="preserve"> zvýšení množství peněz v oběhu</w:t>
      </w:r>
      <w:r w:rsidR="00FE45B7">
        <w:rPr>
          <w:rFonts w:ascii="Trebuchet MS" w:hAnsi="Trebuchet MS"/>
        </w:rPr>
        <w:t>;</w:t>
      </w:r>
    </w:p>
    <w:p w:rsidR="00FE45B7" w:rsidRDefault="00FE45B7" w:rsidP="000F1C9C">
      <w:pPr>
        <w:pStyle w:val="Odstavecseseznamem"/>
        <w:numPr>
          <w:ilvl w:val="0"/>
          <w:numId w:val="16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zvýšení daní;</w:t>
      </w:r>
    </w:p>
    <w:p w:rsidR="00FE45B7" w:rsidRDefault="00FE45B7" w:rsidP="00FE45B7">
      <w:pPr>
        <w:pStyle w:val="Odstavecseseznamem"/>
        <w:numPr>
          <w:ilvl w:val="0"/>
          <w:numId w:val="16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krácení veřejných výdajů.</w:t>
      </w:r>
    </w:p>
    <w:p w:rsidR="00FE45B7" w:rsidRPr="00FE45B7" w:rsidRDefault="00FE45B7" w:rsidP="00FE45B7">
      <w:pPr>
        <w:spacing w:before="240" w:after="120" w:line="276" w:lineRule="auto"/>
        <w:jc w:val="both"/>
        <w:rPr>
          <w:rFonts w:ascii="Trebuchet MS" w:hAnsi="Trebuchet MS"/>
        </w:rPr>
      </w:pPr>
    </w:p>
    <w:p w:rsidR="005013F7" w:rsidRPr="000F361B" w:rsidRDefault="005013F7" w:rsidP="000F1C9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0F361B">
        <w:rPr>
          <w:rFonts w:ascii="Trebuchet MS" w:hAnsi="Trebuchet MS"/>
          <w:b/>
        </w:rPr>
        <w:t>Veřejný dluh</w:t>
      </w:r>
    </w:p>
    <w:p w:rsidR="005013F7" w:rsidRPr="000F361B" w:rsidRDefault="005013F7" w:rsidP="000F361B">
      <w:pPr>
        <w:pStyle w:val="Odstavecseseznamem"/>
        <w:numPr>
          <w:ilvl w:val="0"/>
          <w:numId w:val="17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0F361B">
        <w:rPr>
          <w:rFonts w:ascii="Trebuchet MS" w:hAnsi="Trebuchet MS"/>
        </w:rPr>
        <w:t>jde o souhrn všech vládních výpůjček, kterými se financují současné i minulé deficity</w:t>
      </w:r>
      <w:r w:rsidR="000F361B" w:rsidRPr="000F361B">
        <w:rPr>
          <w:rFonts w:ascii="Trebuchet MS" w:hAnsi="Trebuchet MS"/>
        </w:rPr>
        <w:t>;</w:t>
      </w:r>
    </w:p>
    <w:p w:rsidR="000F361B" w:rsidRPr="000F361B" w:rsidRDefault="000F361B" w:rsidP="000F361B">
      <w:pPr>
        <w:pStyle w:val="Odstavecseseznamem"/>
        <w:numPr>
          <w:ilvl w:val="0"/>
          <w:numId w:val="17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0F361B">
        <w:rPr>
          <w:rFonts w:ascii="Trebuchet MS" w:hAnsi="Trebuchet MS"/>
        </w:rPr>
        <w:t>je navyšován o úroky z výpůjček;</w:t>
      </w:r>
    </w:p>
    <w:p w:rsidR="000F361B" w:rsidRPr="000F361B" w:rsidRDefault="000F361B" w:rsidP="000F361B">
      <w:pPr>
        <w:pStyle w:val="Odstavecseseznamem"/>
        <w:numPr>
          <w:ilvl w:val="0"/>
          <w:numId w:val="17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0F361B">
        <w:rPr>
          <w:rFonts w:ascii="Trebuchet MS" w:hAnsi="Trebuchet MS"/>
        </w:rPr>
        <w:t>je snižován o splátky dluhu;</w:t>
      </w:r>
    </w:p>
    <w:p w:rsidR="000F361B" w:rsidRDefault="000F361B" w:rsidP="000F361B">
      <w:pPr>
        <w:pStyle w:val="Odstavecseseznamem"/>
        <w:numPr>
          <w:ilvl w:val="0"/>
          <w:numId w:val="17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0F361B">
        <w:rPr>
          <w:rFonts w:ascii="Trebuchet MS" w:hAnsi="Trebuchet MS"/>
        </w:rPr>
        <w:t>je-li příliš vysoký, stává se ekonomickým zlem.</w:t>
      </w:r>
    </w:p>
    <w:p w:rsidR="000F361B" w:rsidRPr="000F361B" w:rsidRDefault="000F361B" w:rsidP="000F361B">
      <w:pPr>
        <w:spacing w:before="240" w:after="120" w:line="276" w:lineRule="auto"/>
        <w:jc w:val="both"/>
        <w:rPr>
          <w:rFonts w:ascii="Trebuchet MS" w:hAnsi="Trebuchet MS"/>
        </w:rPr>
      </w:pPr>
    </w:p>
    <w:p w:rsidR="000F1C9C" w:rsidRPr="000F361B" w:rsidRDefault="005013F7" w:rsidP="000F361B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0F361B">
        <w:rPr>
          <w:rFonts w:ascii="Trebuchet MS" w:hAnsi="Trebuchet MS"/>
          <w:b/>
        </w:rPr>
        <w:t>Rozpočtový proces</w:t>
      </w:r>
    </w:p>
    <w:p w:rsidR="00B01B13" w:rsidRPr="00B01B13" w:rsidRDefault="00B01B13" w:rsidP="00B01B13">
      <w:pPr>
        <w:pStyle w:val="Odstavecseseznamem"/>
        <w:numPr>
          <w:ilvl w:val="0"/>
          <w:numId w:val="18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B01B13">
        <w:rPr>
          <w:rFonts w:ascii="Trebuchet MS" w:hAnsi="Trebuchet MS"/>
        </w:rPr>
        <w:t xml:space="preserve">příprava a projednávání návrhu rozpočtu </w:t>
      </w:r>
      <w:r w:rsidR="009B1CD1">
        <w:rPr>
          <w:rFonts w:ascii="Trebuchet MS" w:hAnsi="Trebuchet MS"/>
        </w:rPr>
        <w:t>ve vládě (orgánu moci výkonné);</w:t>
      </w:r>
    </w:p>
    <w:p w:rsidR="00B01B13" w:rsidRPr="00B01B13" w:rsidRDefault="00B01B13" w:rsidP="00B01B13">
      <w:pPr>
        <w:pStyle w:val="Odstavecseseznamem"/>
        <w:numPr>
          <w:ilvl w:val="0"/>
          <w:numId w:val="18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B01B13">
        <w:rPr>
          <w:rFonts w:ascii="Trebuchet MS" w:hAnsi="Trebuchet MS"/>
        </w:rPr>
        <w:t>projednávání a schvalování návrhu v parlam</w:t>
      </w:r>
      <w:r w:rsidR="009B1CD1">
        <w:rPr>
          <w:rFonts w:ascii="Trebuchet MS" w:hAnsi="Trebuchet MS"/>
        </w:rPr>
        <w:t>entu (orgánu moci zákonodárné);</w:t>
      </w:r>
    </w:p>
    <w:p w:rsidR="00B01B13" w:rsidRPr="00B01B13" w:rsidRDefault="00B01B13" w:rsidP="00B01B13">
      <w:pPr>
        <w:pStyle w:val="Odstavecseseznamem"/>
        <w:numPr>
          <w:ilvl w:val="0"/>
          <w:numId w:val="18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B01B13">
        <w:rPr>
          <w:rFonts w:ascii="Trebuchet MS" w:hAnsi="Trebuchet MS"/>
        </w:rPr>
        <w:t>realizace rozpočtu, tj. hospodaření podle rozpo</w:t>
      </w:r>
      <w:r w:rsidR="009B1CD1">
        <w:rPr>
          <w:rFonts w:ascii="Trebuchet MS" w:hAnsi="Trebuchet MS"/>
        </w:rPr>
        <w:t>čtu v průběhu rozpočtového roku;</w:t>
      </w:r>
    </w:p>
    <w:p w:rsidR="005013F7" w:rsidRDefault="00B01B13" w:rsidP="00B01B13">
      <w:pPr>
        <w:pStyle w:val="Odstavecseseznamem"/>
        <w:numPr>
          <w:ilvl w:val="0"/>
          <w:numId w:val="18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B01B13">
        <w:rPr>
          <w:rFonts w:ascii="Trebuchet MS" w:hAnsi="Trebuchet MS"/>
        </w:rPr>
        <w:t>následná kontrola</w:t>
      </w:r>
      <w:r w:rsidR="009B1CD1">
        <w:rPr>
          <w:rFonts w:ascii="Trebuchet MS" w:hAnsi="Trebuchet MS"/>
        </w:rPr>
        <w:t xml:space="preserve"> po skončení rozpočtového roku.</w:t>
      </w:r>
    </w:p>
    <w:p w:rsidR="00E62FBA" w:rsidRDefault="00E62FBA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62FBA" w:rsidRPr="00E62FBA" w:rsidRDefault="00E62FBA" w:rsidP="00E62FBA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Fiskální rok</w:t>
      </w:r>
    </w:p>
    <w:p w:rsidR="0036152E" w:rsidRPr="0036152E" w:rsidRDefault="00E62FBA" w:rsidP="0036152E">
      <w:pPr>
        <w:pStyle w:val="Odstavecseseznamem"/>
        <w:numPr>
          <w:ilvl w:val="0"/>
          <w:numId w:val="19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36152E">
        <w:rPr>
          <w:rFonts w:ascii="Trebuchet MS" w:hAnsi="Trebuchet MS"/>
        </w:rPr>
        <w:t>rozpočtový rok</w:t>
      </w:r>
      <w:r w:rsidR="0036152E" w:rsidRPr="0036152E">
        <w:rPr>
          <w:rFonts w:ascii="Trebuchet MS" w:hAnsi="Trebuchet MS"/>
        </w:rPr>
        <w:t>;</w:t>
      </w:r>
    </w:p>
    <w:p w:rsidR="00E62FBA" w:rsidRDefault="00E62FBA" w:rsidP="0036152E">
      <w:pPr>
        <w:pStyle w:val="Odstavecseseznamem"/>
        <w:numPr>
          <w:ilvl w:val="0"/>
          <w:numId w:val="19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36152E">
        <w:rPr>
          <w:rFonts w:ascii="Trebuchet MS" w:hAnsi="Trebuchet MS"/>
        </w:rPr>
        <w:t>dochází k plnění naplánovaného rozpočtu</w:t>
      </w:r>
      <w:r w:rsidR="0036152E" w:rsidRPr="0036152E">
        <w:rPr>
          <w:rFonts w:ascii="Trebuchet MS" w:hAnsi="Trebuchet MS"/>
        </w:rPr>
        <w:t>;</w:t>
      </w:r>
    </w:p>
    <w:p w:rsidR="00CD2097" w:rsidRDefault="00CD2097" w:rsidP="0036152E">
      <w:pPr>
        <w:pStyle w:val="Odstavecseseznamem"/>
        <w:numPr>
          <w:ilvl w:val="0"/>
          <w:numId w:val="19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 </w:t>
      </w:r>
      <w:r w:rsidRPr="00CD2097">
        <w:rPr>
          <w:rFonts w:ascii="Trebuchet MS" w:hAnsi="Trebuchet MS"/>
        </w:rPr>
        <w:t>ČR je fiskální rok totožný s kalendářním rokem</w:t>
      </w:r>
      <w:r>
        <w:rPr>
          <w:rFonts w:ascii="Trebuchet MS" w:hAnsi="Trebuchet MS"/>
        </w:rPr>
        <w:t>.</w:t>
      </w:r>
    </w:p>
    <w:p w:rsidR="00CD2097" w:rsidRPr="00CD2097" w:rsidRDefault="00CD2097" w:rsidP="00CD2097">
      <w:pPr>
        <w:spacing w:before="240" w:after="120" w:line="276" w:lineRule="auto"/>
        <w:jc w:val="both"/>
        <w:rPr>
          <w:rFonts w:ascii="Trebuchet MS" w:hAnsi="Trebuchet MS"/>
        </w:rPr>
      </w:pPr>
    </w:p>
    <w:p w:rsidR="0036152E" w:rsidRPr="00E62FBA" w:rsidRDefault="0036152E" w:rsidP="00E62FBA">
      <w:pPr>
        <w:spacing w:before="240" w:after="120" w:line="276" w:lineRule="auto"/>
        <w:jc w:val="both"/>
        <w:rPr>
          <w:rFonts w:ascii="Trebuchet MS" w:hAnsi="Trebuchet MS"/>
        </w:rPr>
      </w:pPr>
    </w:p>
    <w:p w:rsidR="000F1C9C" w:rsidRDefault="000F1C9C" w:rsidP="00100D9E">
      <w:pPr>
        <w:spacing w:before="240" w:after="120" w:line="276" w:lineRule="auto"/>
        <w:jc w:val="both"/>
        <w:rPr>
          <w:rFonts w:ascii="Trebuchet MS" w:hAnsi="Trebuchet MS"/>
        </w:rPr>
      </w:pPr>
    </w:p>
    <w:p w:rsidR="00B52D0C" w:rsidRPr="00FE53C9" w:rsidRDefault="00B52D0C" w:rsidP="00FE53C9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FE53C9">
        <w:rPr>
          <w:rFonts w:ascii="Trebuchet MS" w:hAnsi="Trebuchet MS"/>
          <w:sz w:val="28"/>
          <w:szCs w:val="28"/>
        </w:rPr>
        <w:br w:type="page"/>
      </w:r>
      <w:r w:rsidR="006F5AB5" w:rsidRPr="00FE53C9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D26042" w:rsidRPr="0097142E" w:rsidRDefault="00B52D0C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97142E">
        <w:rPr>
          <w:rFonts w:ascii="Trebuchet MS" w:hAnsi="Trebuchet MS"/>
        </w:rPr>
        <w:t xml:space="preserve">Vyhledejte </w:t>
      </w:r>
      <w:r w:rsidR="005013F7" w:rsidRPr="0097142E">
        <w:rPr>
          <w:rFonts w:ascii="Trebuchet MS" w:hAnsi="Trebuchet MS"/>
        </w:rPr>
        <w:t>pomocí internetu</w:t>
      </w:r>
      <w:r w:rsidR="00361ECE" w:rsidRPr="0097142E">
        <w:rPr>
          <w:rFonts w:ascii="Trebuchet MS" w:hAnsi="Trebuchet MS"/>
        </w:rPr>
        <w:t>, které</w:t>
      </w:r>
      <w:r w:rsidR="005013F7" w:rsidRPr="0097142E">
        <w:rPr>
          <w:rFonts w:ascii="Trebuchet MS" w:hAnsi="Trebuchet MS"/>
        </w:rPr>
        <w:t xml:space="preserve"> rozpočtové zásady</w:t>
      </w:r>
      <w:r w:rsidR="00361ECE" w:rsidRPr="0097142E">
        <w:rPr>
          <w:rFonts w:ascii="Trebuchet MS" w:hAnsi="Trebuchet MS"/>
        </w:rPr>
        <w:t xml:space="preserve"> se uplatňují</w:t>
      </w:r>
      <w:r w:rsidR="005013F7" w:rsidRPr="0097142E">
        <w:rPr>
          <w:rFonts w:ascii="Trebuchet MS" w:hAnsi="Trebuchet MS"/>
        </w:rPr>
        <w:t xml:space="preserve"> při</w:t>
      </w:r>
      <w:r w:rsidR="00361ECE" w:rsidRPr="0097142E">
        <w:rPr>
          <w:rFonts w:ascii="Trebuchet MS" w:hAnsi="Trebuchet MS"/>
        </w:rPr>
        <w:t> </w:t>
      </w:r>
      <w:r w:rsidR="005013F7" w:rsidRPr="0097142E">
        <w:rPr>
          <w:rFonts w:ascii="Trebuchet MS" w:hAnsi="Trebuchet MS"/>
        </w:rPr>
        <w:t>sestavování státního rozpočtu.</w:t>
      </w:r>
    </w:p>
    <w:p w:rsidR="001357EB" w:rsidRPr="0097142E" w:rsidRDefault="00361ECE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97142E">
        <w:rPr>
          <w:rFonts w:ascii="Trebuchet MS" w:hAnsi="Trebuchet MS"/>
        </w:rPr>
        <w:t>Co znamená zásada úplnosti?</w:t>
      </w:r>
    </w:p>
    <w:p w:rsidR="000E7DAA" w:rsidRPr="0097142E" w:rsidRDefault="00B01B13" w:rsidP="00361ECE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97142E">
        <w:rPr>
          <w:rFonts w:ascii="Trebuchet MS" w:hAnsi="Trebuchet MS"/>
        </w:rPr>
        <w:t>Kdo zpracovává návrh státního rozpočtu?</w:t>
      </w:r>
      <w:r w:rsidR="00725210" w:rsidRPr="0097142E">
        <w:rPr>
          <w:rFonts w:ascii="Trebuchet MS" w:hAnsi="Trebuchet MS"/>
        </w:rPr>
        <w:t xml:space="preserve"> </w:t>
      </w:r>
    </w:p>
    <w:p w:rsidR="007367B2" w:rsidRPr="0097142E" w:rsidRDefault="005E0309" w:rsidP="000C3B1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97142E">
        <w:rPr>
          <w:rFonts w:ascii="Trebuchet MS" w:hAnsi="Trebuchet MS"/>
        </w:rPr>
        <w:t xml:space="preserve">Za pomoci internetu vyhledejte, kdy začíná a </w:t>
      </w:r>
      <w:r w:rsidR="0094606B" w:rsidRPr="0097142E">
        <w:rPr>
          <w:rFonts w:ascii="Trebuchet MS" w:hAnsi="Trebuchet MS"/>
        </w:rPr>
        <w:t>končí fiskální rok v Japonsku a </w:t>
      </w:r>
      <w:r w:rsidRPr="0097142E">
        <w:rPr>
          <w:rFonts w:ascii="Trebuchet MS" w:hAnsi="Trebuchet MS"/>
        </w:rPr>
        <w:t>kdy v USA.</w:t>
      </w:r>
    </w:p>
    <w:p w:rsidR="0094606B" w:rsidRPr="0097142E" w:rsidRDefault="007367B2" w:rsidP="000C3B1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97142E">
        <w:rPr>
          <w:rFonts w:ascii="Trebuchet MS" w:hAnsi="Trebuchet MS"/>
        </w:rPr>
        <w:t>Co jsou to mandatorní výdaje?</w:t>
      </w:r>
    </w:p>
    <w:p w:rsidR="00CE2716" w:rsidRPr="0097142E" w:rsidRDefault="0094606B" w:rsidP="000C3B1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97142E">
        <w:rPr>
          <w:rFonts w:ascii="Trebuchet MS" w:hAnsi="Trebuchet MS"/>
        </w:rPr>
        <w:t>Na URL http://www.mfcr.cz/cs/verejny-sektor/hospodareni/rizeni-statniho-dluhu/dluhova-statistika/struktura-a-vyvoj-statniho-dluhu najdi informace o vývoji státního dluhu za roky 2005-2012. Tabulkové údaje zpracuj do podoby grafu a data vhodně interpretuj.</w:t>
      </w:r>
    </w:p>
    <w:p w:rsidR="005C07F3" w:rsidRPr="0097142E" w:rsidRDefault="005C07F3" w:rsidP="000C3B1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97142E">
        <w:rPr>
          <w:rFonts w:ascii="Trebuchet MS" w:hAnsi="Trebuchet MS"/>
        </w:rPr>
        <w:t>Co ví</w:t>
      </w:r>
      <w:r w:rsidR="0055673F">
        <w:rPr>
          <w:rFonts w:ascii="Trebuchet MS" w:hAnsi="Trebuchet MS"/>
        </w:rPr>
        <w:t>te</w:t>
      </w:r>
      <w:bookmarkStart w:id="0" w:name="_GoBack"/>
      <w:bookmarkEnd w:id="0"/>
      <w:r w:rsidRPr="0097142E">
        <w:rPr>
          <w:rFonts w:ascii="Trebuchet MS" w:hAnsi="Trebuchet MS"/>
        </w:rPr>
        <w:t xml:space="preserve"> o dluhové krizi Řecka (vznik, příčiny, důsledky)?</w:t>
      </w:r>
    </w:p>
    <w:sectPr w:rsidR="005C07F3" w:rsidRPr="0097142E" w:rsidSect="003A7C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1D" w:rsidRDefault="00CF591D" w:rsidP="003A7C4B">
      <w:r>
        <w:separator/>
      </w:r>
    </w:p>
  </w:endnote>
  <w:endnote w:type="continuationSeparator" w:id="0">
    <w:p w:rsidR="00CF591D" w:rsidRDefault="00CF591D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25" w:rsidRDefault="00E605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472560">
      <w:rPr>
        <w:rFonts w:ascii="Trebuchet MS" w:hAnsi="Trebuchet MS"/>
      </w:rPr>
      <w:t>_1</w:t>
    </w:r>
    <w:r w:rsidR="00E60525">
      <w:rPr>
        <w:rFonts w:ascii="Trebuchet MS" w:hAnsi="Trebuchet MS"/>
      </w:rPr>
      <w:t>0</w:t>
    </w:r>
    <w:r w:rsidRPr="00966D23">
      <w:rPr>
        <w:rFonts w:ascii="Trebuchet MS" w:hAnsi="Trebuchet MS"/>
      </w:rPr>
      <w:t xml:space="preserve">                         </w:t>
    </w:r>
    <w:r w:rsidR="001073CE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1073CE" w:rsidRPr="00966D23">
      <w:rPr>
        <w:rFonts w:ascii="Trebuchet MS" w:hAnsi="Trebuchet MS"/>
      </w:rPr>
      <w:fldChar w:fldCharType="separate"/>
    </w:r>
    <w:r w:rsidR="0055673F">
      <w:rPr>
        <w:rFonts w:ascii="Trebuchet MS" w:hAnsi="Trebuchet MS"/>
        <w:noProof/>
      </w:rPr>
      <w:t>7</w:t>
    </w:r>
    <w:r w:rsidR="001073CE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25" w:rsidRDefault="00E605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1D" w:rsidRDefault="00CF591D" w:rsidP="003A7C4B">
      <w:r>
        <w:separator/>
      </w:r>
    </w:p>
  </w:footnote>
  <w:footnote w:type="continuationSeparator" w:id="0">
    <w:p w:rsidR="00CF591D" w:rsidRDefault="00CF591D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25" w:rsidRDefault="00E605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55673F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8.25pt;visibility:visible;mso-position-horizontal-relative:char;mso-position-vertical-relative:line">
          <v:imagedata r:id="rId1" o:title="OPVK_hor_zakladni_logolink_CB_c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25" w:rsidRDefault="00E605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787"/>
    <w:multiLevelType w:val="hybridMultilevel"/>
    <w:tmpl w:val="C6E281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1C90"/>
    <w:multiLevelType w:val="hybridMultilevel"/>
    <w:tmpl w:val="DB8C1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5A4A"/>
    <w:multiLevelType w:val="hybridMultilevel"/>
    <w:tmpl w:val="406247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75272D"/>
    <w:multiLevelType w:val="hybridMultilevel"/>
    <w:tmpl w:val="3E84AB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75BC3"/>
    <w:multiLevelType w:val="hybridMultilevel"/>
    <w:tmpl w:val="FE0496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D4A3F"/>
    <w:multiLevelType w:val="hybridMultilevel"/>
    <w:tmpl w:val="520869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83CC6"/>
    <w:multiLevelType w:val="hybridMultilevel"/>
    <w:tmpl w:val="4B6838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18"/>
  </w:num>
  <w:num w:numId="12">
    <w:abstractNumId w:val="7"/>
  </w:num>
  <w:num w:numId="13">
    <w:abstractNumId w:val="12"/>
  </w:num>
  <w:num w:numId="14">
    <w:abstractNumId w:val="17"/>
  </w:num>
  <w:num w:numId="15">
    <w:abstractNumId w:val="2"/>
  </w:num>
  <w:num w:numId="16">
    <w:abstractNumId w:val="1"/>
  </w:num>
  <w:num w:numId="17">
    <w:abstractNumId w:val="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209D0"/>
    <w:rsid w:val="000210F6"/>
    <w:rsid w:val="000436CD"/>
    <w:rsid w:val="0007750F"/>
    <w:rsid w:val="000C3B17"/>
    <w:rsid w:val="000E7C3B"/>
    <w:rsid w:val="000E7DAA"/>
    <w:rsid w:val="000F1C9C"/>
    <w:rsid w:val="000F361B"/>
    <w:rsid w:val="00100D9E"/>
    <w:rsid w:val="001073CE"/>
    <w:rsid w:val="001357EB"/>
    <w:rsid w:val="00190BCD"/>
    <w:rsid w:val="001B764D"/>
    <w:rsid w:val="001D3546"/>
    <w:rsid w:val="001D759A"/>
    <w:rsid w:val="002240A9"/>
    <w:rsid w:val="00244CB1"/>
    <w:rsid w:val="00284B1F"/>
    <w:rsid w:val="002C50A8"/>
    <w:rsid w:val="002F4E83"/>
    <w:rsid w:val="00312733"/>
    <w:rsid w:val="003342E2"/>
    <w:rsid w:val="003505A8"/>
    <w:rsid w:val="00355F08"/>
    <w:rsid w:val="0036152E"/>
    <w:rsid w:val="00361ECE"/>
    <w:rsid w:val="003A7C4B"/>
    <w:rsid w:val="003B5D69"/>
    <w:rsid w:val="003D7F55"/>
    <w:rsid w:val="004064D5"/>
    <w:rsid w:val="00424F8E"/>
    <w:rsid w:val="004271F3"/>
    <w:rsid w:val="00472560"/>
    <w:rsid w:val="005013F7"/>
    <w:rsid w:val="00503132"/>
    <w:rsid w:val="0055673F"/>
    <w:rsid w:val="00581217"/>
    <w:rsid w:val="005C07F3"/>
    <w:rsid w:val="005E0309"/>
    <w:rsid w:val="005F71D4"/>
    <w:rsid w:val="0060072E"/>
    <w:rsid w:val="00625E7A"/>
    <w:rsid w:val="0066334A"/>
    <w:rsid w:val="00687E5A"/>
    <w:rsid w:val="006A3EF6"/>
    <w:rsid w:val="006F5AB5"/>
    <w:rsid w:val="00725210"/>
    <w:rsid w:val="007367B2"/>
    <w:rsid w:val="00742D9A"/>
    <w:rsid w:val="007B4003"/>
    <w:rsid w:val="007E4EDD"/>
    <w:rsid w:val="00812B09"/>
    <w:rsid w:val="00896EE8"/>
    <w:rsid w:val="008A02C9"/>
    <w:rsid w:val="008C64EE"/>
    <w:rsid w:val="008D1AB9"/>
    <w:rsid w:val="008D5327"/>
    <w:rsid w:val="008F44DC"/>
    <w:rsid w:val="0094606B"/>
    <w:rsid w:val="0097142E"/>
    <w:rsid w:val="00992CEC"/>
    <w:rsid w:val="009B1CD1"/>
    <w:rsid w:val="009D4AFC"/>
    <w:rsid w:val="009F32FD"/>
    <w:rsid w:val="00A0539D"/>
    <w:rsid w:val="00A2373E"/>
    <w:rsid w:val="00A5599E"/>
    <w:rsid w:val="00A96025"/>
    <w:rsid w:val="00AC2ADF"/>
    <w:rsid w:val="00AF0114"/>
    <w:rsid w:val="00B01B13"/>
    <w:rsid w:val="00B04EE3"/>
    <w:rsid w:val="00B320CE"/>
    <w:rsid w:val="00B52D0C"/>
    <w:rsid w:val="00B8027D"/>
    <w:rsid w:val="00BE4127"/>
    <w:rsid w:val="00C316E4"/>
    <w:rsid w:val="00C34C78"/>
    <w:rsid w:val="00CD2097"/>
    <w:rsid w:val="00CE2716"/>
    <w:rsid w:val="00CF591D"/>
    <w:rsid w:val="00D26042"/>
    <w:rsid w:val="00D26DE4"/>
    <w:rsid w:val="00D31726"/>
    <w:rsid w:val="00D64EFA"/>
    <w:rsid w:val="00D870E1"/>
    <w:rsid w:val="00DA28BC"/>
    <w:rsid w:val="00DD36CD"/>
    <w:rsid w:val="00E342E5"/>
    <w:rsid w:val="00E5202E"/>
    <w:rsid w:val="00E54712"/>
    <w:rsid w:val="00E60525"/>
    <w:rsid w:val="00E62FBA"/>
    <w:rsid w:val="00EA7373"/>
    <w:rsid w:val="00ED3BE6"/>
    <w:rsid w:val="00F12D08"/>
    <w:rsid w:val="00F5513C"/>
    <w:rsid w:val="00F87C95"/>
    <w:rsid w:val="00FE45B7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0F1D93C-1DE6-48C7-A769-7C24A477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BDA35E-2D89-4659-924C-B23C98C9674F}" type="doc">
      <dgm:prSet loTypeId="urn:microsoft.com/office/officeart/2005/8/layout/orgChart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08E464C0-D183-45F8-AE88-23CEDFC1CA2F}">
      <dgm:prSet phldrT="[Text]"/>
      <dgm:spPr/>
      <dgm:t>
        <a:bodyPr/>
        <a:lstStyle/>
        <a:p>
          <a:r>
            <a:rPr lang="cs-CZ"/>
            <a:t>veřejné rozpočty</a:t>
          </a:r>
        </a:p>
      </dgm:t>
    </dgm:pt>
    <dgm:pt modelId="{6EC6A765-7EA7-46DF-8DD7-D8D5A677AEA8}" type="parTrans" cxnId="{9EE7CDAC-B4BD-4C72-B93C-42E0725137DC}">
      <dgm:prSet/>
      <dgm:spPr/>
      <dgm:t>
        <a:bodyPr/>
        <a:lstStyle/>
        <a:p>
          <a:endParaRPr lang="cs-CZ"/>
        </a:p>
      </dgm:t>
    </dgm:pt>
    <dgm:pt modelId="{F8F498CE-D235-4ECC-9E40-5F55AB1B2B83}" type="sibTrans" cxnId="{9EE7CDAC-B4BD-4C72-B93C-42E0725137DC}">
      <dgm:prSet/>
      <dgm:spPr/>
      <dgm:t>
        <a:bodyPr/>
        <a:lstStyle/>
        <a:p>
          <a:endParaRPr lang="cs-CZ"/>
        </a:p>
      </dgm:t>
    </dgm:pt>
    <dgm:pt modelId="{F47AEEE4-7C7E-4C60-A576-DA7A5868394C}">
      <dgm:prSet phldrT="[Text]"/>
      <dgm:spPr/>
      <dgm:t>
        <a:bodyPr/>
        <a:lstStyle/>
        <a:p>
          <a:r>
            <a:rPr lang="cs-CZ"/>
            <a:t>státní rozpočet</a:t>
          </a:r>
        </a:p>
      </dgm:t>
    </dgm:pt>
    <dgm:pt modelId="{4EDAC04D-6473-479B-905A-2939B6A53E05}" type="parTrans" cxnId="{54ABAB3A-4557-4EF5-9178-31C63442F437}">
      <dgm:prSet/>
      <dgm:spPr/>
      <dgm:t>
        <a:bodyPr/>
        <a:lstStyle/>
        <a:p>
          <a:endParaRPr lang="cs-CZ"/>
        </a:p>
      </dgm:t>
    </dgm:pt>
    <dgm:pt modelId="{5AFA6AB2-62CB-4D1E-98EC-BBA73123DBB6}" type="sibTrans" cxnId="{54ABAB3A-4557-4EF5-9178-31C63442F437}">
      <dgm:prSet/>
      <dgm:spPr/>
      <dgm:t>
        <a:bodyPr/>
        <a:lstStyle/>
        <a:p>
          <a:endParaRPr lang="cs-CZ"/>
        </a:p>
      </dgm:t>
    </dgm:pt>
    <dgm:pt modelId="{7163044D-3CE8-40EC-82DA-7F829BBCA69F}">
      <dgm:prSet phldrT="[Text]"/>
      <dgm:spPr/>
      <dgm:t>
        <a:bodyPr/>
        <a:lstStyle/>
        <a:p>
          <a:r>
            <a:rPr lang="cs-CZ"/>
            <a:t>územní rozpočty</a:t>
          </a:r>
        </a:p>
      </dgm:t>
    </dgm:pt>
    <dgm:pt modelId="{839B73B1-DC86-4046-8598-A6F643492C77}" type="parTrans" cxnId="{6827F95F-5755-41DB-B067-A446B82BB047}">
      <dgm:prSet/>
      <dgm:spPr/>
      <dgm:t>
        <a:bodyPr/>
        <a:lstStyle/>
        <a:p>
          <a:endParaRPr lang="cs-CZ"/>
        </a:p>
      </dgm:t>
    </dgm:pt>
    <dgm:pt modelId="{9BE545DD-38BC-47E2-A07D-0C17C5FC20F3}" type="sibTrans" cxnId="{6827F95F-5755-41DB-B067-A446B82BB047}">
      <dgm:prSet/>
      <dgm:spPr/>
      <dgm:t>
        <a:bodyPr/>
        <a:lstStyle/>
        <a:p>
          <a:endParaRPr lang="cs-CZ"/>
        </a:p>
      </dgm:t>
    </dgm:pt>
    <dgm:pt modelId="{28E78545-512F-4E4A-BFEC-3BFC31D4C659}">
      <dgm:prSet phldrT="[Text]"/>
      <dgm:spPr/>
      <dgm:t>
        <a:bodyPr/>
        <a:lstStyle/>
        <a:p>
          <a:r>
            <a:rPr lang="cs-CZ"/>
            <a:t>mimorozpočtové fondy a veřejné zdravotní pojištění</a:t>
          </a:r>
        </a:p>
      </dgm:t>
    </dgm:pt>
    <dgm:pt modelId="{8FB28747-009E-498D-BF06-D66E04E13EC1}" type="parTrans" cxnId="{1FA4C531-807A-472E-9CB8-6A19567BD9B3}">
      <dgm:prSet/>
      <dgm:spPr/>
      <dgm:t>
        <a:bodyPr/>
        <a:lstStyle/>
        <a:p>
          <a:endParaRPr lang="cs-CZ"/>
        </a:p>
      </dgm:t>
    </dgm:pt>
    <dgm:pt modelId="{E3AF123E-C934-464D-AF49-53CFA8DD0704}" type="sibTrans" cxnId="{1FA4C531-807A-472E-9CB8-6A19567BD9B3}">
      <dgm:prSet/>
      <dgm:spPr/>
      <dgm:t>
        <a:bodyPr/>
        <a:lstStyle/>
        <a:p>
          <a:endParaRPr lang="cs-CZ"/>
        </a:p>
      </dgm:t>
    </dgm:pt>
    <dgm:pt modelId="{9BF9A473-3E92-43F2-8F40-81CBF78EF956}">
      <dgm:prSet/>
      <dgm:spPr/>
      <dgm:t>
        <a:bodyPr/>
        <a:lstStyle/>
        <a:p>
          <a:r>
            <a:rPr lang="cs-CZ"/>
            <a:t>rozpočty krajů</a:t>
          </a:r>
        </a:p>
      </dgm:t>
    </dgm:pt>
    <dgm:pt modelId="{8E6CC87F-A98A-44A2-9A77-637E506E3DCD}" type="parTrans" cxnId="{A926BA39-0CF8-401D-AEFA-38F0A759F08E}">
      <dgm:prSet/>
      <dgm:spPr/>
      <dgm:t>
        <a:bodyPr/>
        <a:lstStyle/>
        <a:p>
          <a:endParaRPr lang="cs-CZ"/>
        </a:p>
      </dgm:t>
    </dgm:pt>
    <dgm:pt modelId="{F3448E21-50AC-4069-AA83-C0944DBB13F5}" type="sibTrans" cxnId="{A926BA39-0CF8-401D-AEFA-38F0A759F08E}">
      <dgm:prSet/>
      <dgm:spPr/>
      <dgm:t>
        <a:bodyPr/>
        <a:lstStyle/>
        <a:p>
          <a:endParaRPr lang="cs-CZ"/>
        </a:p>
      </dgm:t>
    </dgm:pt>
    <dgm:pt modelId="{A24379EC-615C-42FC-8135-36B02D978B52}">
      <dgm:prSet/>
      <dgm:spPr/>
      <dgm:t>
        <a:bodyPr/>
        <a:lstStyle/>
        <a:p>
          <a:r>
            <a:rPr lang="cs-CZ"/>
            <a:t>rozpočty obcí</a:t>
          </a:r>
        </a:p>
      </dgm:t>
    </dgm:pt>
    <dgm:pt modelId="{1FE33509-90E6-49B3-8D85-431DECADE441}" type="parTrans" cxnId="{972E6285-4E28-4146-8961-69CF86BEDF36}">
      <dgm:prSet/>
      <dgm:spPr/>
      <dgm:t>
        <a:bodyPr/>
        <a:lstStyle/>
        <a:p>
          <a:endParaRPr lang="cs-CZ"/>
        </a:p>
      </dgm:t>
    </dgm:pt>
    <dgm:pt modelId="{E0F74459-F1EE-428B-8ADA-54E4268BC479}" type="sibTrans" cxnId="{972E6285-4E28-4146-8961-69CF86BEDF36}">
      <dgm:prSet/>
      <dgm:spPr/>
      <dgm:t>
        <a:bodyPr/>
        <a:lstStyle/>
        <a:p>
          <a:endParaRPr lang="cs-CZ"/>
        </a:p>
      </dgm:t>
    </dgm:pt>
    <dgm:pt modelId="{D31E8A58-874A-477A-80A4-7BA1ED3AABDF}" type="pres">
      <dgm:prSet presAssocID="{DDBDA35E-2D89-4659-924C-B23C98C967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89E86363-A646-4568-92C1-66618A0F5A1E}" type="pres">
      <dgm:prSet presAssocID="{08E464C0-D183-45F8-AE88-23CEDFC1CA2F}" presName="hierRoot1" presStyleCnt="0">
        <dgm:presLayoutVars>
          <dgm:hierBranch val="init"/>
        </dgm:presLayoutVars>
      </dgm:prSet>
      <dgm:spPr/>
    </dgm:pt>
    <dgm:pt modelId="{9CE11466-E16C-4D16-936F-E730C92234C3}" type="pres">
      <dgm:prSet presAssocID="{08E464C0-D183-45F8-AE88-23CEDFC1CA2F}" presName="rootComposite1" presStyleCnt="0"/>
      <dgm:spPr/>
    </dgm:pt>
    <dgm:pt modelId="{B5A1061F-F24B-48F3-818E-B247077827FA}" type="pres">
      <dgm:prSet presAssocID="{08E464C0-D183-45F8-AE88-23CEDFC1CA2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FF57714-D526-4E4F-83EC-45F1D563D5F3}" type="pres">
      <dgm:prSet presAssocID="{08E464C0-D183-45F8-AE88-23CEDFC1CA2F}" presName="rootConnector1" presStyleLbl="node1" presStyleIdx="0" presStyleCnt="0"/>
      <dgm:spPr/>
      <dgm:t>
        <a:bodyPr/>
        <a:lstStyle/>
        <a:p>
          <a:endParaRPr lang="cs-CZ"/>
        </a:p>
      </dgm:t>
    </dgm:pt>
    <dgm:pt modelId="{B55A21E4-B480-4DFD-9117-52262FF5AF07}" type="pres">
      <dgm:prSet presAssocID="{08E464C0-D183-45F8-AE88-23CEDFC1CA2F}" presName="hierChild2" presStyleCnt="0"/>
      <dgm:spPr/>
    </dgm:pt>
    <dgm:pt modelId="{2FDD8AF6-A352-4722-B821-DAF6F1E3AA17}" type="pres">
      <dgm:prSet presAssocID="{4EDAC04D-6473-479B-905A-2939B6A53E05}" presName="Name37" presStyleLbl="parChTrans1D2" presStyleIdx="0" presStyleCnt="3"/>
      <dgm:spPr/>
      <dgm:t>
        <a:bodyPr/>
        <a:lstStyle/>
        <a:p>
          <a:endParaRPr lang="cs-CZ"/>
        </a:p>
      </dgm:t>
    </dgm:pt>
    <dgm:pt modelId="{59747965-B67E-445A-A478-56FE6AC64950}" type="pres">
      <dgm:prSet presAssocID="{F47AEEE4-7C7E-4C60-A576-DA7A5868394C}" presName="hierRoot2" presStyleCnt="0">
        <dgm:presLayoutVars>
          <dgm:hierBranch val="init"/>
        </dgm:presLayoutVars>
      </dgm:prSet>
      <dgm:spPr/>
    </dgm:pt>
    <dgm:pt modelId="{FF21EAD1-9473-434D-881A-8FF3BF81297D}" type="pres">
      <dgm:prSet presAssocID="{F47AEEE4-7C7E-4C60-A576-DA7A5868394C}" presName="rootComposite" presStyleCnt="0"/>
      <dgm:spPr/>
    </dgm:pt>
    <dgm:pt modelId="{C7AB9DE9-1F8F-40A4-A275-520836E61A10}" type="pres">
      <dgm:prSet presAssocID="{F47AEEE4-7C7E-4C60-A576-DA7A5868394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87EF65A-0D0F-4FFA-AF40-1D735CBBEBEF}" type="pres">
      <dgm:prSet presAssocID="{F47AEEE4-7C7E-4C60-A576-DA7A5868394C}" presName="rootConnector" presStyleLbl="node2" presStyleIdx="0" presStyleCnt="3"/>
      <dgm:spPr/>
      <dgm:t>
        <a:bodyPr/>
        <a:lstStyle/>
        <a:p>
          <a:endParaRPr lang="cs-CZ"/>
        </a:p>
      </dgm:t>
    </dgm:pt>
    <dgm:pt modelId="{E8D70AF1-A459-4929-AF0A-4EA1ED19B316}" type="pres">
      <dgm:prSet presAssocID="{F47AEEE4-7C7E-4C60-A576-DA7A5868394C}" presName="hierChild4" presStyleCnt="0"/>
      <dgm:spPr/>
    </dgm:pt>
    <dgm:pt modelId="{8B1B6E45-07D2-4259-8C58-AF1E95AFEB7A}" type="pres">
      <dgm:prSet presAssocID="{F47AEEE4-7C7E-4C60-A576-DA7A5868394C}" presName="hierChild5" presStyleCnt="0"/>
      <dgm:spPr/>
    </dgm:pt>
    <dgm:pt modelId="{CEE22AA0-CCB7-424A-90D1-A02B8DD9E7FF}" type="pres">
      <dgm:prSet presAssocID="{839B73B1-DC86-4046-8598-A6F643492C77}" presName="Name37" presStyleLbl="parChTrans1D2" presStyleIdx="1" presStyleCnt="3"/>
      <dgm:spPr/>
      <dgm:t>
        <a:bodyPr/>
        <a:lstStyle/>
        <a:p>
          <a:endParaRPr lang="cs-CZ"/>
        </a:p>
      </dgm:t>
    </dgm:pt>
    <dgm:pt modelId="{E621162D-4E42-4451-AED0-9AECDBA3AE95}" type="pres">
      <dgm:prSet presAssocID="{7163044D-3CE8-40EC-82DA-7F829BBCA69F}" presName="hierRoot2" presStyleCnt="0">
        <dgm:presLayoutVars>
          <dgm:hierBranch val="init"/>
        </dgm:presLayoutVars>
      </dgm:prSet>
      <dgm:spPr/>
    </dgm:pt>
    <dgm:pt modelId="{79116160-0BB4-40CA-8580-25BA5E097741}" type="pres">
      <dgm:prSet presAssocID="{7163044D-3CE8-40EC-82DA-7F829BBCA69F}" presName="rootComposite" presStyleCnt="0"/>
      <dgm:spPr/>
    </dgm:pt>
    <dgm:pt modelId="{CB5B4EAB-005F-4762-81CF-9850EB79F01E}" type="pres">
      <dgm:prSet presAssocID="{7163044D-3CE8-40EC-82DA-7F829BBCA69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2E79CCC-7654-4605-914A-2A0A98C57F12}" type="pres">
      <dgm:prSet presAssocID="{7163044D-3CE8-40EC-82DA-7F829BBCA69F}" presName="rootConnector" presStyleLbl="node2" presStyleIdx="1" presStyleCnt="3"/>
      <dgm:spPr/>
      <dgm:t>
        <a:bodyPr/>
        <a:lstStyle/>
        <a:p>
          <a:endParaRPr lang="cs-CZ"/>
        </a:p>
      </dgm:t>
    </dgm:pt>
    <dgm:pt modelId="{261431CF-F591-4EE0-AB34-7C325287F2B8}" type="pres">
      <dgm:prSet presAssocID="{7163044D-3CE8-40EC-82DA-7F829BBCA69F}" presName="hierChild4" presStyleCnt="0"/>
      <dgm:spPr/>
    </dgm:pt>
    <dgm:pt modelId="{3BAF28E1-ED78-4BC2-8E82-CF8E77A2AE1F}" type="pres">
      <dgm:prSet presAssocID="{8E6CC87F-A98A-44A2-9A77-637E506E3DCD}" presName="Name37" presStyleLbl="parChTrans1D3" presStyleIdx="0" presStyleCnt="2"/>
      <dgm:spPr/>
      <dgm:t>
        <a:bodyPr/>
        <a:lstStyle/>
        <a:p>
          <a:endParaRPr lang="cs-CZ"/>
        </a:p>
      </dgm:t>
    </dgm:pt>
    <dgm:pt modelId="{1883E98A-EA93-4C0D-8AA9-DDD9BF5D1FE5}" type="pres">
      <dgm:prSet presAssocID="{9BF9A473-3E92-43F2-8F40-81CBF78EF956}" presName="hierRoot2" presStyleCnt="0">
        <dgm:presLayoutVars>
          <dgm:hierBranch val="init"/>
        </dgm:presLayoutVars>
      </dgm:prSet>
      <dgm:spPr/>
    </dgm:pt>
    <dgm:pt modelId="{37CC234F-6E3B-480F-AB24-4191C8169E19}" type="pres">
      <dgm:prSet presAssocID="{9BF9A473-3E92-43F2-8F40-81CBF78EF956}" presName="rootComposite" presStyleCnt="0"/>
      <dgm:spPr/>
    </dgm:pt>
    <dgm:pt modelId="{E3BA5AF0-4056-4C47-BD92-093AD6CC5C02}" type="pres">
      <dgm:prSet presAssocID="{9BF9A473-3E92-43F2-8F40-81CBF78EF956}" presName="rootText" presStyleLbl="node3" presStyleIdx="0" presStyleCnt="2" custLinFactNeighborX="5073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01B7122-1BAB-48E8-90DE-D4610D0F52BA}" type="pres">
      <dgm:prSet presAssocID="{9BF9A473-3E92-43F2-8F40-81CBF78EF956}" presName="rootConnector" presStyleLbl="node3" presStyleIdx="0" presStyleCnt="2"/>
      <dgm:spPr/>
      <dgm:t>
        <a:bodyPr/>
        <a:lstStyle/>
        <a:p>
          <a:endParaRPr lang="cs-CZ"/>
        </a:p>
      </dgm:t>
    </dgm:pt>
    <dgm:pt modelId="{DAABE1FA-FA77-44B2-AD72-2C2242677DDD}" type="pres">
      <dgm:prSet presAssocID="{9BF9A473-3E92-43F2-8F40-81CBF78EF956}" presName="hierChild4" presStyleCnt="0"/>
      <dgm:spPr/>
    </dgm:pt>
    <dgm:pt modelId="{42033189-9309-4B96-BAAE-150757C50A87}" type="pres">
      <dgm:prSet presAssocID="{9BF9A473-3E92-43F2-8F40-81CBF78EF956}" presName="hierChild5" presStyleCnt="0"/>
      <dgm:spPr/>
    </dgm:pt>
    <dgm:pt modelId="{709E1441-C376-471A-BA52-E17967187B83}" type="pres">
      <dgm:prSet presAssocID="{1FE33509-90E6-49B3-8D85-431DECADE441}" presName="Name37" presStyleLbl="parChTrans1D3" presStyleIdx="1" presStyleCnt="2"/>
      <dgm:spPr/>
      <dgm:t>
        <a:bodyPr/>
        <a:lstStyle/>
        <a:p>
          <a:endParaRPr lang="cs-CZ"/>
        </a:p>
      </dgm:t>
    </dgm:pt>
    <dgm:pt modelId="{72648793-200C-4742-A3B5-9A437E1B526C}" type="pres">
      <dgm:prSet presAssocID="{A24379EC-615C-42FC-8135-36B02D978B52}" presName="hierRoot2" presStyleCnt="0">
        <dgm:presLayoutVars>
          <dgm:hierBranch val="init"/>
        </dgm:presLayoutVars>
      </dgm:prSet>
      <dgm:spPr/>
    </dgm:pt>
    <dgm:pt modelId="{98F3D3E9-2E41-4FE1-AABE-756BE0692F2A}" type="pres">
      <dgm:prSet presAssocID="{A24379EC-615C-42FC-8135-36B02D978B52}" presName="rootComposite" presStyleCnt="0"/>
      <dgm:spPr/>
    </dgm:pt>
    <dgm:pt modelId="{1FCA6C6F-CD89-4D87-B948-C0917EE6B444}" type="pres">
      <dgm:prSet presAssocID="{A24379EC-615C-42FC-8135-36B02D978B52}" presName="rootText" presStyleLbl="node3" presStyleIdx="1" presStyleCnt="2" custLinFactX="-30332" custLinFactY="-41703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214A576-3FD6-4615-9029-6B61D8330732}" type="pres">
      <dgm:prSet presAssocID="{A24379EC-615C-42FC-8135-36B02D978B52}" presName="rootConnector" presStyleLbl="node3" presStyleIdx="1" presStyleCnt="2"/>
      <dgm:spPr/>
      <dgm:t>
        <a:bodyPr/>
        <a:lstStyle/>
        <a:p>
          <a:endParaRPr lang="cs-CZ"/>
        </a:p>
      </dgm:t>
    </dgm:pt>
    <dgm:pt modelId="{D6EBD812-FF96-4E12-AECB-A531838CD010}" type="pres">
      <dgm:prSet presAssocID="{A24379EC-615C-42FC-8135-36B02D978B52}" presName="hierChild4" presStyleCnt="0"/>
      <dgm:spPr/>
    </dgm:pt>
    <dgm:pt modelId="{BC89DAE4-BBF4-4C86-BF2A-387A286B00B5}" type="pres">
      <dgm:prSet presAssocID="{A24379EC-615C-42FC-8135-36B02D978B52}" presName="hierChild5" presStyleCnt="0"/>
      <dgm:spPr/>
    </dgm:pt>
    <dgm:pt modelId="{3A67E6C0-FF44-4CE5-B7AE-F9EF1F72C2B9}" type="pres">
      <dgm:prSet presAssocID="{7163044D-3CE8-40EC-82DA-7F829BBCA69F}" presName="hierChild5" presStyleCnt="0"/>
      <dgm:spPr/>
    </dgm:pt>
    <dgm:pt modelId="{1BEE1FA1-59A0-43B2-B2CA-03445900DA72}" type="pres">
      <dgm:prSet presAssocID="{8FB28747-009E-498D-BF06-D66E04E13EC1}" presName="Name37" presStyleLbl="parChTrans1D2" presStyleIdx="2" presStyleCnt="3"/>
      <dgm:spPr/>
      <dgm:t>
        <a:bodyPr/>
        <a:lstStyle/>
        <a:p>
          <a:endParaRPr lang="cs-CZ"/>
        </a:p>
      </dgm:t>
    </dgm:pt>
    <dgm:pt modelId="{195D387B-AB39-483A-9C26-92EE66DE2A7E}" type="pres">
      <dgm:prSet presAssocID="{28E78545-512F-4E4A-BFEC-3BFC31D4C659}" presName="hierRoot2" presStyleCnt="0">
        <dgm:presLayoutVars>
          <dgm:hierBranch val="init"/>
        </dgm:presLayoutVars>
      </dgm:prSet>
      <dgm:spPr/>
    </dgm:pt>
    <dgm:pt modelId="{0A85ED7C-3092-4DB3-844C-CE13F3F0959B}" type="pres">
      <dgm:prSet presAssocID="{28E78545-512F-4E4A-BFEC-3BFC31D4C659}" presName="rootComposite" presStyleCnt="0"/>
      <dgm:spPr/>
    </dgm:pt>
    <dgm:pt modelId="{DA9D9BD2-F4BF-4390-962D-1ABB1941215F}" type="pres">
      <dgm:prSet presAssocID="{28E78545-512F-4E4A-BFEC-3BFC31D4C65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C38F634-4F1A-4527-89D8-7B99795BE96A}" type="pres">
      <dgm:prSet presAssocID="{28E78545-512F-4E4A-BFEC-3BFC31D4C659}" presName="rootConnector" presStyleLbl="node2" presStyleIdx="2" presStyleCnt="3"/>
      <dgm:spPr/>
      <dgm:t>
        <a:bodyPr/>
        <a:lstStyle/>
        <a:p>
          <a:endParaRPr lang="cs-CZ"/>
        </a:p>
      </dgm:t>
    </dgm:pt>
    <dgm:pt modelId="{EAD3ED06-335C-428C-958D-39A47E6DAB4F}" type="pres">
      <dgm:prSet presAssocID="{28E78545-512F-4E4A-BFEC-3BFC31D4C659}" presName="hierChild4" presStyleCnt="0"/>
      <dgm:spPr/>
    </dgm:pt>
    <dgm:pt modelId="{68F1C8C5-215D-498F-B66F-8CE9E4AAB8C7}" type="pres">
      <dgm:prSet presAssocID="{28E78545-512F-4E4A-BFEC-3BFC31D4C659}" presName="hierChild5" presStyleCnt="0"/>
      <dgm:spPr/>
    </dgm:pt>
    <dgm:pt modelId="{0C1A14D5-ACB4-49CE-9158-936D22FFBD4A}" type="pres">
      <dgm:prSet presAssocID="{08E464C0-D183-45F8-AE88-23CEDFC1CA2F}" presName="hierChild3" presStyleCnt="0"/>
      <dgm:spPr/>
    </dgm:pt>
  </dgm:ptLst>
  <dgm:cxnLst>
    <dgm:cxn modelId="{1133D80E-D140-41B1-81B6-E1506C256F55}" type="presOf" srcId="{DDBDA35E-2D89-4659-924C-B23C98C9674F}" destId="{D31E8A58-874A-477A-80A4-7BA1ED3AABDF}" srcOrd="0" destOrd="0" presId="urn:microsoft.com/office/officeart/2005/8/layout/orgChart1"/>
    <dgm:cxn modelId="{CF2F7F07-E13D-4E49-8906-8C8662A68670}" type="presOf" srcId="{7163044D-3CE8-40EC-82DA-7F829BBCA69F}" destId="{C2E79CCC-7654-4605-914A-2A0A98C57F12}" srcOrd="1" destOrd="0" presId="urn:microsoft.com/office/officeart/2005/8/layout/orgChart1"/>
    <dgm:cxn modelId="{A926BA39-0CF8-401D-AEFA-38F0A759F08E}" srcId="{7163044D-3CE8-40EC-82DA-7F829BBCA69F}" destId="{9BF9A473-3E92-43F2-8F40-81CBF78EF956}" srcOrd="0" destOrd="0" parTransId="{8E6CC87F-A98A-44A2-9A77-637E506E3DCD}" sibTransId="{F3448E21-50AC-4069-AA83-C0944DBB13F5}"/>
    <dgm:cxn modelId="{C7BC7B4F-4C16-45DD-920F-E0365651069F}" type="presOf" srcId="{9BF9A473-3E92-43F2-8F40-81CBF78EF956}" destId="{E3BA5AF0-4056-4C47-BD92-093AD6CC5C02}" srcOrd="0" destOrd="0" presId="urn:microsoft.com/office/officeart/2005/8/layout/orgChart1"/>
    <dgm:cxn modelId="{14203FA2-079C-4A55-8683-C5677CFDF46B}" type="presOf" srcId="{08E464C0-D183-45F8-AE88-23CEDFC1CA2F}" destId="{7FF57714-D526-4E4F-83EC-45F1D563D5F3}" srcOrd="1" destOrd="0" presId="urn:microsoft.com/office/officeart/2005/8/layout/orgChart1"/>
    <dgm:cxn modelId="{E947BCD4-8FA8-4561-847C-259AB79DA02D}" type="presOf" srcId="{F47AEEE4-7C7E-4C60-A576-DA7A5868394C}" destId="{C7AB9DE9-1F8F-40A4-A275-520836E61A10}" srcOrd="0" destOrd="0" presId="urn:microsoft.com/office/officeart/2005/8/layout/orgChart1"/>
    <dgm:cxn modelId="{AFBCBBD9-FDDC-47D6-B7AE-AC738E982F1D}" type="presOf" srcId="{28E78545-512F-4E4A-BFEC-3BFC31D4C659}" destId="{FC38F634-4F1A-4527-89D8-7B99795BE96A}" srcOrd="1" destOrd="0" presId="urn:microsoft.com/office/officeart/2005/8/layout/orgChart1"/>
    <dgm:cxn modelId="{D6F0E2A9-48BE-4C80-A157-7FA6DC993058}" type="presOf" srcId="{7163044D-3CE8-40EC-82DA-7F829BBCA69F}" destId="{CB5B4EAB-005F-4762-81CF-9850EB79F01E}" srcOrd="0" destOrd="0" presId="urn:microsoft.com/office/officeart/2005/8/layout/orgChart1"/>
    <dgm:cxn modelId="{54ABAB3A-4557-4EF5-9178-31C63442F437}" srcId="{08E464C0-D183-45F8-AE88-23CEDFC1CA2F}" destId="{F47AEEE4-7C7E-4C60-A576-DA7A5868394C}" srcOrd="0" destOrd="0" parTransId="{4EDAC04D-6473-479B-905A-2939B6A53E05}" sibTransId="{5AFA6AB2-62CB-4D1E-98EC-BBA73123DBB6}"/>
    <dgm:cxn modelId="{1FA4C531-807A-472E-9CB8-6A19567BD9B3}" srcId="{08E464C0-D183-45F8-AE88-23CEDFC1CA2F}" destId="{28E78545-512F-4E4A-BFEC-3BFC31D4C659}" srcOrd="2" destOrd="0" parTransId="{8FB28747-009E-498D-BF06-D66E04E13EC1}" sibTransId="{E3AF123E-C934-464D-AF49-53CFA8DD0704}"/>
    <dgm:cxn modelId="{CF1AF19D-AFF7-4422-A859-E753FA28667A}" type="presOf" srcId="{A24379EC-615C-42FC-8135-36B02D978B52}" destId="{1FCA6C6F-CD89-4D87-B948-C0917EE6B444}" srcOrd="0" destOrd="0" presId="urn:microsoft.com/office/officeart/2005/8/layout/orgChart1"/>
    <dgm:cxn modelId="{7F227797-53DA-425C-A4BC-DE7026FE3D4E}" type="presOf" srcId="{A24379EC-615C-42FC-8135-36B02D978B52}" destId="{1214A576-3FD6-4615-9029-6B61D8330732}" srcOrd="1" destOrd="0" presId="urn:microsoft.com/office/officeart/2005/8/layout/orgChart1"/>
    <dgm:cxn modelId="{9EE7CDAC-B4BD-4C72-B93C-42E0725137DC}" srcId="{DDBDA35E-2D89-4659-924C-B23C98C9674F}" destId="{08E464C0-D183-45F8-AE88-23CEDFC1CA2F}" srcOrd="0" destOrd="0" parTransId="{6EC6A765-7EA7-46DF-8DD7-D8D5A677AEA8}" sibTransId="{F8F498CE-D235-4ECC-9E40-5F55AB1B2B83}"/>
    <dgm:cxn modelId="{D81B5444-B367-4671-9078-3352BC741C10}" type="presOf" srcId="{1FE33509-90E6-49B3-8D85-431DECADE441}" destId="{709E1441-C376-471A-BA52-E17967187B83}" srcOrd="0" destOrd="0" presId="urn:microsoft.com/office/officeart/2005/8/layout/orgChart1"/>
    <dgm:cxn modelId="{7C676267-5ADA-421B-BE4A-E106116760E6}" type="presOf" srcId="{F47AEEE4-7C7E-4C60-A576-DA7A5868394C}" destId="{187EF65A-0D0F-4FFA-AF40-1D735CBBEBEF}" srcOrd="1" destOrd="0" presId="urn:microsoft.com/office/officeart/2005/8/layout/orgChart1"/>
    <dgm:cxn modelId="{4DAAB22C-794B-48F0-AF81-C7CA56181600}" type="presOf" srcId="{9BF9A473-3E92-43F2-8F40-81CBF78EF956}" destId="{601B7122-1BAB-48E8-90DE-D4610D0F52BA}" srcOrd="1" destOrd="0" presId="urn:microsoft.com/office/officeart/2005/8/layout/orgChart1"/>
    <dgm:cxn modelId="{FD09A6CF-8C28-4CF2-83E2-08C326082B64}" type="presOf" srcId="{28E78545-512F-4E4A-BFEC-3BFC31D4C659}" destId="{DA9D9BD2-F4BF-4390-962D-1ABB1941215F}" srcOrd="0" destOrd="0" presId="urn:microsoft.com/office/officeart/2005/8/layout/orgChart1"/>
    <dgm:cxn modelId="{972E6285-4E28-4146-8961-69CF86BEDF36}" srcId="{7163044D-3CE8-40EC-82DA-7F829BBCA69F}" destId="{A24379EC-615C-42FC-8135-36B02D978B52}" srcOrd="1" destOrd="0" parTransId="{1FE33509-90E6-49B3-8D85-431DECADE441}" sibTransId="{E0F74459-F1EE-428B-8ADA-54E4268BC479}"/>
    <dgm:cxn modelId="{B2793856-CC50-4058-A1A1-E85D92ECC92B}" type="presOf" srcId="{08E464C0-D183-45F8-AE88-23CEDFC1CA2F}" destId="{B5A1061F-F24B-48F3-818E-B247077827FA}" srcOrd="0" destOrd="0" presId="urn:microsoft.com/office/officeart/2005/8/layout/orgChart1"/>
    <dgm:cxn modelId="{16E5AF07-54A7-4B38-B629-50FDEB2EE1F1}" type="presOf" srcId="{8FB28747-009E-498D-BF06-D66E04E13EC1}" destId="{1BEE1FA1-59A0-43B2-B2CA-03445900DA72}" srcOrd="0" destOrd="0" presId="urn:microsoft.com/office/officeart/2005/8/layout/orgChart1"/>
    <dgm:cxn modelId="{6827F95F-5755-41DB-B067-A446B82BB047}" srcId="{08E464C0-D183-45F8-AE88-23CEDFC1CA2F}" destId="{7163044D-3CE8-40EC-82DA-7F829BBCA69F}" srcOrd="1" destOrd="0" parTransId="{839B73B1-DC86-4046-8598-A6F643492C77}" sibTransId="{9BE545DD-38BC-47E2-A07D-0C17C5FC20F3}"/>
    <dgm:cxn modelId="{E438F7B9-1A71-42BE-89A9-43F9B88181CE}" type="presOf" srcId="{8E6CC87F-A98A-44A2-9A77-637E506E3DCD}" destId="{3BAF28E1-ED78-4BC2-8E82-CF8E77A2AE1F}" srcOrd="0" destOrd="0" presId="urn:microsoft.com/office/officeart/2005/8/layout/orgChart1"/>
    <dgm:cxn modelId="{E686BBDB-3BA2-4F57-9D08-F2FAC31F9710}" type="presOf" srcId="{4EDAC04D-6473-479B-905A-2939B6A53E05}" destId="{2FDD8AF6-A352-4722-B821-DAF6F1E3AA17}" srcOrd="0" destOrd="0" presId="urn:microsoft.com/office/officeart/2005/8/layout/orgChart1"/>
    <dgm:cxn modelId="{2F8C9C55-E7FD-4657-8843-F92EC13E0913}" type="presOf" srcId="{839B73B1-DC86-4046-8598-A6F643492C77}" destId="{CEE22AA0-CCB7-424A-90D1-A02B8DD9E7FF}" srcOrd="0" destOrd="0" presId="urn:microsoft.com/office/officeart/2005/8/layout/orgChart1"/>
    <dgm:cxn modelId="{8EF59E91-3C36-479F-B0DA-5830237E10AB}" type="presParOf" srcId="{D31E8A58-874A-477A-80A4-7BA1ED3AABDF}" destId="{89E86363-A646-4568-92C1-66618A0F5A1E}" srcOrd="0" destOrd="0" presId="urn:microsoft.com/office/officeart/2005/8/layout/orgChart1"/>
    <dgm:cxn modelId="{85BBAB33-FABB-4473-B99D-4FE44CD86D21}" type="presParOf" srcId="{89E86363-A646-4568-92C1-66618A0F5A1E}" destId="{9CE11466-E16C-4D16-936F-E730C92234C3}" srcOrd="0" destOrd="0" presId="urn:microsoft.com/office/officeart/2005/8/layout/orgChart1"/>
    <dgm:cxn modelId="{FD71E845-7833-47A7-8EF0-A24E99F4E894}" type="presParOf" srcId="{9CE11466-E16C-4D16-936F-E730C92234C3}" destId="{B5A1061F-F24B-48F3-818E-B247077827FA}" srcOrd="0" destOrd="0" presId="urn:microsoft.com/office/officeart/2005/8/layout/orgChart1"/>
    <dgm:cxn modelId="{4931C9F3-784E-4F3D-9133-C86D81193420}" type="presParOf" srcId="{9CE11466-E16C-4D16-936F-E730C92234C3}" destId="{7FF57714-D526-4E4F-83EC-45F1D563D5F3}" srcOrd="1" destOrd="0" presId="urn:microsoft.com/office/officeart/2005/8/layout/orgChart1"/>
    <dgm:cxn modelId="{3F8664AC-8C13-4FB9-A7E1-CAADC43DCD89}" type="presParOf" srcId="{89E86363-A646-4568-92C1-66618A0F5A1E}" destId="{B55A21E4-B480-4DFD-9117-52262FF5AF07}" srcOrd="1" destOrd="0" presId="urn:microsoft.com/office/officeart/2005/8/layout/orgChart1"/>
    <dgm:cxn modelId="{33B65800-DAF4-4C28-A20C-5B6F503E69EA}" type="presParOf" srcId="{B55A21E4-B480-4DFD-9117-52262FF5AF07}" destId="{2FDD8AF6-A352-4722-B821-DAF6F1E3AA17}" srcOrd="0" destOrd="0" presId="urn:microsoft.com/office/officeart/2005/8/layout/orgChart1"/>
    <dgm:cxn modelId="{751FE3ED-FB7E-4F01-A6FC-E2C135D819A4}" type="presParOf" srcId="{B55A21E4-B480-4DFD-9117-52262FF5AF07}" destId="{59747965-B67E-445A-A478-56FE6AC64950}" srcOrd="1" destOrd="0" presId="urn:microsoft.com/office/officeart/2005/8/layout/orgChart1"/>
    <dgm:cxn modelId="{3677EA38-D91C-4CBB-8104-9C17C93F09FA}" type="presParOf" srcId="{59747965-B67E-445A-A478-56FE6AC64950}" destId="{FF21EAD1-9473-434D-881A-8FF3BF81297D}" srcOrd="0" destOrd="0" presId="urn:microsoft.com/office/officeart/2005/8/layout/orgChart1"/>
    <dgm:cxn modelId="{74F1B8F8-CBEC-4E94-9C2B-D9AE6DBDB596}" type="presParOf" srcId="{FF21EAD1-9473-434D-881A-8FF3BF81297D}" destId="{C7AB9DE9-1F8F-40A4-A275-520836E61A10}" srcOrd="0" destOrd="0" presId="urn:microsoft.com/office/officeart/2005/8/layout/orgChart1"/>
    <dgm:cxn modelId="{E1BF6280-FBF7-4409-802C-DD3A8A39E8A9}" type="presParOf" srcId="{FF21EAD1-9473-434D-881A-8FF3BF81297D}" destId="{187EF65A-0D0F-4FFA-AF40-1D735CBBEBEF}" srcOrd="1" destOrd="0" presId="urn:microsoft.com/office/officeart/2005/8/layout/orgChart1"/>
    <dgm:cxn modelId="{7042E413-E36D-432D-AFFB-CE7D43994E6F}" type="presParOf" srcId="{59747965-B67E-445A-A478-56FE6AC64950}" destId="{E8D70AF1-A459-4929-AF0A-4EA1ED19B316}" srcOrd="1" destOrd="0" presId="urn:microsoft.com/office/officeart/2005/8/layout/orgChart1"/>
    <dgm:cxn modelId="{CB629114-3C11-4CEC-9B36-59634EAEAFB9}" type="presParOf" srcId="{59747965-B67E-445A-A478-56FE6AC64950}" destId="{8B1B6E45-07D2-4259-8C58-AF1E95AFEB7A}" srcOrd="2" destOrd="0" presId="urn:microsoft.com/office/officeart/2005/8/layout/orgChart1"/>
    <dgm:cxn modelId="{E23321C7-D0EC-4FDF-BD42-1B237D4CCBDF}" type="presParOf" srcId="{B55A21E4-B480-4DFD-9117-52262FF5AF07}" destId="{CEE22AA0-CCB7-424A-90D1-A02B8DD9E7FF}" srcOrd="2" destOrd="0" presId="urn:microsoft.com/office/officeart/2005/8/layout/orgChart1"/>
    <dgm:cxn modelId="{6EAEC899-0727-438D-B402-A05333EDFA1E}" type="presParOf" srcId="{B55A21E4-B480-4DFD-9117-52262FF5AF07}" destId="{E621162D-4E42-4451-AED0-9AECDBA3AE95}" srcOrd="3" destOrd="0" presId="urn:microsoft.com/office/officeart/2005/8/layout/orgChart1"/>
    <dgm:cxn modelId="{324C7E52-FCDC-431F-82D9-5EDB109096B3}" type="presParOf" srcId="{E621162D-4E42-4451-AED0-9AECDBA3AE95}" destId="{79116160-0BB4-40CA-8580-25BA5E097741}" srcOrd="0" destOrd="0" presId="urn:microsoft.com/office/officeart/2005/8/layout/orgChart1"/>
    <dgm:cxn modelId="{42DC32BD-2ADA-4F26-9C9A-7B5A944D997A}" type="presParOf" srcId="{79116160-0BB4-40CA-8580-25BA5E097741}" destId="{CB5B4EAB-005F-4762-81CF-9850EB79F01E}" srcOrd="0" destOrd="0" presId="urn:microsoft.com/office/officeart/2005/8/layout/orgChart1"/>
    <dgm:cxn modelId="{22F8593C-3C1D-4E89-A64D-AB6DB2EA1A9A}" type="presParOf" srcId="{79116160-0BB4-40CA-8580-25BA5E097741}" destId="{C2E79CCC-7654-4605-914A-2A0A98C57F12}" srcOrd="1" destOrd="0" presId="urn:microsoft.com/office/officeart/2005/8/layout/orgChart1"/>
    <dgm:cxn modelId="{6F83FC7E-4AA2-4D72-B07E-35BE56078634}" type="presParOf" srcId="{E621162D-4E42-4451-AED0-9AECDBA3AE95}" destId="{261431CF-F591-4EE0-AB34-7C325287F2B8}" srcOrd="1" destOrd="0" presId="urn:microsoft.com/office/officeart/2005/8/layout/orgChart1"/>
    <dgm:cxn modelId="{DD55F04D-6FA9-4485-9B7B-10818469CF95}" type="presParOf" srcId="{261431CF-F591-4EE0-AB34-7C325287F2B8}" destId="{3BAF28E1-ED78-4BC2-8E82-CF8E77A2AE1F}" srcOrd="0" destOrd="0" presId="urn:microsoft.com/office/officeart/2005/8/layout/orgChart1"/>
    <dgm:cxn modelId="{E40A8F20-C235-4DF7-B36C-7C4856D9CD4B}" type="presParOf" srcId="{261431CF-F591-4EE0-AB34-7C325287F2B8}" destId="{1883E98A-EA93-4C0D-8AA9-DDD9BF5D1FE5}" srcOrd="1" destOrd="0" presId="urn:microsoft.com/office/officeart/2005/8/layout/orgChart1"/>
    <dgm:cxn modelId="{2D79C33C-14D5-4B77-AF4E-BD284FB19EFE}" type="presParOf" srcId="{1883E98A-EA93-4C0D-8AA9-DDD9BF5D1FE5}" destId="{37CC234F-6E3B-480F-AB24-4191C8169E19}" srcOrd="0" destOrd="0" presId="urn:microsoft.com/office/officeart/2005/8/layout/orgChart1"/>
    <dgm:cxn modelId="{C2520485-351C-4A07-AD67-FCB19801A0ED}" type="presParOf" srcId="{37CC234F-6E3B-480F-AB24-4191C8169E19}" destId="{E3BA5AF0-4056-4C47-BD92-093AD6CC5C02}" srcOrd="0" destOrd="0" presId="urn:microsoft.com/office/officeart/2005/8/layout/orgChart1"/>
    <dgm:cxn modelId="{581A761F-DBCC-4AF7-940F-ED464647F863}" type="presParOf" srcId="{37CC234F-6E3B-480F-AB24-4191C8169E19}" destId="{601B7122-1BAB-48E8-90DE-D4610D0F52BA}" srcOrd="1" destOrd="0" presId="urn:microsoft.com/office/officeart/2005/8/layout/orgChart1"/>
    <dgm:cxn modelId="{86D1C92C-777F-47BE-9817-A1920A410C39}" type="presParOf" srcId="{1883E98A-EA93-4C0D-8AA9-DDD9BF5D1FE5}" destId="{DAABE1FA-FA77-44B2-AD72-2C2242677DDD}" srcOrd="1" destOrd="0" presId="urn:microsoft.com/office/officeart/2005/8/layout/orgChart1"/>
    <dgm:cxn modelId="{E20EAAF2-CC48-4497-9B7C-8D6BFF914867}" type="presParOf" srcId="{1883E98A-EA93-4C0D-8AA9-DDD9BF5D1FE5}" destId="{42033189-9309-4B96-BAAE-150757C50A87}" srcOrd="2" destOrd="0" presId="urn:microsoft.com/office/officeart/2005/8/layout/orgChart1"/>
    <dgm:cxn modelId="{DAB2CB23-4EC7-4BBD-8600-5E606DC81999}" type="presParOf" srcId="{261431CF-F591-4EE0-AB34-7C325287F2B8}" destId="{709E1441-C376-471A-BA52-E17967187B83}" srcOrd="2" destOrd="0" presId="urn:microsoft.com/office/officeart/2005/8/layout/orgChart1"/>
    <dgm:cxn modelId="{516894A9-C017-4532-A455-9711107DBFC4}" type="presParOf" srcId="{261431CF-F591-4EE0-AB34-7C325287F2B8}" destId="{72648793-200C-4742-A3B5-9A437E1B526C}" srcOrd="3" destOrd="0" presId="urn:microsoft.com/office/officeart/2005/8/layout/orgChart1"/>
    <dgm:cxn modelId="{572B5851-2C78-405D-9504-368B2BDACEE2}" type="presParOf" srcId="{72648793-200C-4742-A3B5-9A437E1B526C}" destId="{98F3D3E9-2E41-4FE1-AABE-756BE0692F2A}" srcOrd="0" destOrd="0" presId="urn:microsoft.com/office/officeart/2005/8/layout/orgChart1"/>
    <dgm:cxn modelId="{8E2E31B3-46CA-4D3D-82BE-729CE43C5A90}" type="presParOf" srcId="{98F3D3E9-2E41-4FE1-AABE-756BE0692F2A}" destId="{1FCA6C6F-CD89-4D87-B948-C0917EE6B444}" srcOrd="0" destOrd="0" presId="urn:microsoft.com/office/officeart/2005/8/layout/orgChart1"/>
    <dgm:cxn modelId="{0BEFB0F1-5BFA-4955-A902-B8F3426B2683}" type="presParOf" srcId="{98F3D3E9-2E41-4FE1-AABE-756BE0692F2A}" destId="{1214A576-3FD6-4615-9029-6B61D8330732}" srcOrd="1" destOrd="0" presId="urn:microsoft.com/office/officeart/2005/8/layout/orgChart1"/>
    <dgm:cxn modelId="{77835597-1A07-4AAF-A5D4-1259A7E7E536}" type="presParOf" srcId="{72648793-200C-4742-A3B5-9A437E1B526C}" destId="{D6EBD812-FF96-4E12-AECB-A531838CD010}" srcOrd="1" destOrd="0" presId="urn:microsoft.com/office/officeart/2005/8/layout/orgChart1"/>
    <dgm:cxn modelId="{3255F869-5FDC-47B5-B422-127CFEF8CEE6}" type="presParOf" srcId="{72648793-200C-4742-A3B5-9A437E1B526C}" destId="{BC89DAE4-BBF4-4C86-BF2A-387A286B00B5}" srcOrd="2" destOrd="0" presId="urn:microsoft.com/office/officeart/2005/8/layout/orgChart1"/>
    <dgm:cxn modelId="{8304315A-A84B-4CA8-9316-703FA2C95057}" type="presParOf" srcId="{E621162D-4E42-4451-AED0-9AECDBA3AE95}" destId="{3A67E6C0-FF44-4CE5-B7AE-F9EF1F72C2B9}" srcOrd="2" destOrd="0" presId="urn:microsoft.com/office/officeart/2005/8/layout/orgChart1"/>
    <dgm:cxn modelId="{41DEB1CD-84F8-49D5-837E-551F439CCCE9}" type="presParOf" srcId="{B55A21E4-B480-4DFD-9117-52262FF5AF07}" destId="{1BEE1FA1-59A0-43B2-B2CA-03445900DA72}" srcOrd="4" destOrd="0" presId="urn:microsoft.com/office/officeart/2005/8/layout/orgChart1"/>
    <dgm:cxn modelId="{338EA0DC-191D-4D5A-8F2B-0CEEE954FCF9}" type="presParOf" srcId="{B55A21E4-B480-4DFD-9117-52262FF5AF07}" destId="{195D387B-AB39-483A-9C26-92EE66DE2A7E}" srcOrd="5" destOrd="0" presId="urn:microsoft.com/office/officeart/2005/8/layout/orgChart1"/>
    <dgm:cxn modelId="{5221D418-9D5C-4DE8-AAAE-721D58D28236}" type="presParOf" srcId="{195D387B-AB39-483A-9C26-92EE66DE2A7E}" destId="{0A85ED7C-3092-4DB3-844C-CE13F3F0959B}" srcOrd="0" destOrd="0" presId="urn:microsoft.com/office/officeart/2005/8/layout/orgChart1"/>
    <dgm:cxn modelId="{52A9C628-37C7-4642-8121-93B8134ABD9E}" type="presParOf" srcId="{0A85ED7C-3092-4DB3-844C-CE13F3F0959B}" destId="{DA9D9BD2-F4BF-4390-962D-1ABB1941215F}" srcOrd="0" destOrd="0" presId="urn:microsoft.com/office/officeart/2005/8/layout/orgChart1"/>
    <dgm:cxn modelId="{C1AC1625-4673-491F-A62F-43D7C0EAE75D}" type="presParOf" srcId="{0A85ED7C-3092-4DB3-844C-CE13F3F0959B}" destId="{FC38F634-4F1A-4527-89D8-7B99795BE96A}" srcOrd="1" destOrd="0" presId="urn:microsoft.com/office/officeart/2005/8/layout/orgChart1"/>
    <dgm:cxn modelId="{6D5BCA28-4257-4855-AF07-CFEF76FA093D}" type="presParOf" srcId="{195D387B-AB39-483A-9C26-92EE66DE2A7E}" destId="{EAD3ED06-335C-428C-958D-39A47E6DAB4F}" srcOrd="1" destOrd="0" presId="urn:microsoft.com/office/officeart/2005/8/layout/orgChart1"/>
    <dgm:cxn modelId="{918C1FE8-A49D-44AE-B351-11FABBBAAFF3}" type="presParOf" srcId="{195D387B-AB39-483A-9C26-92EE66DE2A7E}" destId="{68F1C8C5-215D-498F-B66F-8CE9E4AAB8C7}" srcOrd="2" destOrd="0" presId="urn:microsoft.com/office/officeart/2005/8/layout/orgChart1"/>
    <dgm:cxn modelId="{6776869A-6B04-47FA-A7D8-37C807DF56D6}" type="presParOf" srcId="{89E86363-A646-4568-92C1-66618A0F5A1E}" destId="{0C1A14D5-ACB4-49CE-9158-936D22FFBD4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E1FA1-59A0-43B2-B2CA-03445900DA72}">
      <dsp:nvSpPr>
        <dsp:cNvPr id="0" name=""/>
        <dsp:cNvSpPr/>
      </dsp:nvSpPr>
      <dsp:spPr>
        <a:xfrm>
          <a:off x="2743200" y="609523"/>
          <a:ext cx="1470819" cy="255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33"/>
              </a:lnTo>
              <a:lnTo>
                <a:pt x="1470819" y="127633"/>
              </a:lnTo>
              <a:lnTo>
                <a:pt x="1470819" y="255266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E1441-C376-471A-BA52-E17967187B83}">
      <dsp:nvSpPr>
        <dsp:cNvPr id="0" name=""/>
        <dsp:cNvSpPr/>
      </dsp:nvSpPr>
      <dsp:spPr>
        <a:xfrm>
          <a:off x="2070609" y="1472566"/>
          <a:ext cx="186368" cy="560959"/>
        </a:xfrm>
        <a:custGeom>
          <a:avLst/>
          <a:gdLst/>
          <a:ahLst/>
          <a:cxnLst/>
          <a:rect l="0" t="0" r="0" b="0"/>
          <a:pathLst>
            <a:path>
              <a:moveTo>
                <a:pt x="186368" y="0"/>
              </a:moveTo>
              <a:lnTo>
                <a:pt x="186368" y="560959"/>
              </a:lnTo>
              <a:lnTo>
                <a:pt x="0" y="560959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F28E1-ED78-4BC2-8E82-CF8E77A2AE1F}">
      <dsp:nvSpPr>
        <dsp:cNvPr id="0" name=""/>
        <dsp:cNvSpPr/>
      </dsp:nvSpPr>
      <dsp:spPr>
        <a:xfrm>
          <a:off x="2256978" y="1472566"/>
          <a:ext cx="799019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799019" y="55915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E22AA0-CCB7-424A-90D1-A02B8DD9E7FF}">
      <dsp:nvSpPr>
        <dsp:cNvPr id="0" name=""/>
        <dsp:cNvSpPr/>
      </dsp:nvSpPr>
      <dsp:spPr>
        <a:xfrm>
          <a:off x="2697480" y="609523"/>
          <a:ext cx="91440" cy="255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266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D8AF6-A352-4722-B821-DAF6F1E3AA17}">
      <dsp:nvSpPr>
        <dsp:cNvPr id="0" name=""/>
        <dsp:cNvSpPr/>
      </dsp:nvSpPr>
      <dsp:spPr>
        <a:xfrm>
          <a:off x="1272380" y="609523"/>
          <a:ext cx="1470819" cy="255266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27633"/>
              </a:lnTo>
              <a:lnTo>
                <a:pt x="0" y="127633"/>
              </a:lnTo>
              <a:lnTo>
                <a:pt x="0" y="255266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1061F-F24B-48F3-818E-B247077827FA}">
      <dsp:nvSpPr>
        <dsp:cNvPr id="0" name=""/>
        <dsp:cNvSpPr/>
      </dsp:nvSpPr>
      <dsp:spPr>
        <a:xfrm>
          <a:off x="2135423" y="1746"/>
          <a:ext cx="1215553" cy="6077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veřejné rozpočty</a:t>
          </a:r>
        </a:p>
      </dsp:txBody>
      <dsp:txXfrm>
        <a:off x="2135423" y="1746"/>
        <a:ext cx="1215553" cy="607776"/>
      </dsp:txXfrm>
    </dsp:sp>
    <dsp:sp modelId="{C7AB9DE9-1F8F-40A4-A275-520836E61A10}">
      <dsp:nvSpPr>
        <dsp:cNvPr id="0" name=""/>
        <dsp:cNvSpPr/>
      </dsp:nvSpPr>
      <dsp:spPr>
        <a:xfrm>
          <a:off x="664603" y="864790"/>
          <a:ext cx="1215553" cy="6077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státní rozpočet</a:t>
          </a:r>
        </a:p>
      </dsp:txBody>
      <dsp:txXfrm>
        <a:off x="664603" y="864790"/>
        <a:ext cx="1215553" cy="607776"/>
      </dsp:txXfrm>
    </dsp:sp>
    <dsp:sp modelId="{CB5B4EAB-005F-4762-81CF-9850EB79F01E}">
      <dsp:nvSpPr>
        <dsp:cNvPr id="0" name=""/>
        <dsp:cNvSpPr/>
      </dsp:nvSpPr>
      <dsp:spPr>
        <a:xfrm>
          <a:off x="2135423" y="864790"/>
          <a:ext cx="1215553" cy="6077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územní rozpočty</a:t>
          </a:r>
        </a:p>
      </dsp:txBody>
      <dsp:txXfrm>
        <a:off x="2135423" y="864790"/>
        <a:ext cx="1215553" cy="607776"/>
      </dsp:txXfrm>
    </dsp:sp>
    <dsp:sp modelId="{E3BA5AF0-4056-4C47-BD92-093AD6CC5C02}">
      <dsp:nvSpPr>
        <dsp:cNvPr id="0" name=""/>
        <dsp:cNvSpPr/>
      </dsp:nvSpPr>
      <dsp:spPr>
        <a:xfrm>
          <a:off x="3055998" y="1727833"/>
          <a:ext cx="1215553" cy="6077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rozpočty krajů</a:t>
          </a:r>
        </a:p>
      </dsp:txBody>
      <dsp:txXfrm>
        <a:off x="3055998" y="1727833"/>
        <a:ext cx="1215553" cy="607776"/>
      </dsp:txXfrm>
    </dsp:sp>
    <dsp:sp modelId="{1FCA6C6F-CD89-4D87-B948-C0917EE6B444}">
      <dsp:nvSpPr>
        <dsp:cNvPr id="0" name=""/>
        <dsp:cNvSpPr/>
      </dsp:nvSpPr>
      <dsp:spPr>
        <a:xfrm>
          <a:off x="855056" y="1729638"/>
          <a:ext cx="1215553" cy="6077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rozpočty obcí</a:t>
          </a:r>
        </a:p>
      </dsp:txBody>
      <dsp:txXfrm>
        <a:off x="855056" y="1729638"/>
        <a:ext cx="1215553" cy="607776"/>
      </dsp:txXfrm>
    </dsp:sp>
    <dsp:sp modelId="{DA9D9BD2-F4BF-4390-962D-1ABB1941215F}">
      <dsp:nvSpPr>
        <dsp:cNvPr id="0" name=""/>
        <dsp:cNvSpPr/>
      </dsp:nvSpPr>
      <dsp:spPr>
        <a:xfrm>
          <a:off x="3606243" y="864790"/>
          <a:ext cx="1215553" cy="6077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mimorozpočtové fondy a veřejné zdravotní pojištění</a:t>
          </a:r>
        </a:p>
      </dsp:txBody>
      <dsp:txXfrm>
        <a:off x="3606243" y="864790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26</cp:revision>
  <dcterms:created xsi:type="dcterms:W3CDTF">2013-12-07T09:28:00Z</dcterms:created>
  <dcterms:modified xsi:type="dcterms:W3CDTF">2014-01-29T17:34:00Z</dcterms:modified>
</cp:coreProperties>
</file>