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993EC7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24B8" w:rsidRPr="0058494F" w:rsidTr="0063298E">
        <w:trPr>
          <w:trHeight w:val="960"/>
        </w:trPr>
        <w:tc>
          <w:tcPr>
            <w:tcW w:w="4606" w:type="dxa"/>
            <w:vAlign w:val="center"/>
          </w:tcPr>
          <w:p w:rsidR="00B31591" w:rsidRPr="0058494F" w:rsidRDefault="00B31591" w:rsidP="00993EC7">
            <w:pPr>
              <w:rPr>
                <w:rFonts w:ascii="Trebuchet MS" w:hAnsi="Trebuchet MS"/>
                <w:b/>
              </w:rPr>
            </w:pPr>
            <w:r w:rsidRPr="0058494F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024B8" w:rsidRPr="0058494F" w:rsidRDefault="00354486" w:rsidP="00354486">
            <w:pPr>
              <w:rPr>
                <w:rFonts w:ascii="Trebuchet MS" w:hAnsi="Trebuchet MS"/>
                <w:b/>
              </w:rPr>
            </w:pPr>
            <w:r w:rsidRPr="0058494F">
              <w:rPr>
                <w:rFonts w:ascii="Trebuchet MS" w:hAnsi="Trebuchet MS"/>
                <w:b/>
              </w:rPr>
              <w:t>VY_32_INOVACE_1_4_</w:t>
            </w:r>
            <w:r w:rsidR="00D87A70" w:rsidRPr="0058494F">
              <w:rPr>
                <w:rFonts w:ascii="Trebuchet MS" w:hAnsi="Trebuchet MS"/>
                <w:b/>
              </w:rPr>
              <w:t>1</w:t>
            </w:r>
            <w:r w:rsidRPr="0058494F">
              <w:rPr>
                <w:rFonts w:ascii="Trebuchet MS" w:hAnsi="Trebuchet MS"/>
                <w:b/>
              </w:rPr>
              <w:t>9</w:t>
            </w:r>
          </w:p>
        </w:tc>
      </w:tr>
      <w:tr w:rsidR="007024B8" w:rsidRPr="0058494F" w:rsidTr="0063298E">
        <w:trPr>
          <w:trHeight w:val="960"/>
        </w:trPr>
        <w:tc>
          <w:tcPr>
            <w:tcW w:w="4606" w:type="dxa"/>
            <w:vAlign w:val="center"/>
          </w:tcPr>
          <w:p w:rsidR="00B31591" w:rsidRPr="0058494F" w:rsidRDefault="00B31591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024B8" w:rsidRPr="0058494F" w:rsidRDefault="000A137F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GIMP</w:t>
            </w:r>
            <w:r w:rsidR="00601E82">
              <w:rPr>
                <w:rFonts w:ascii="Trebuchet MS" w:hAnsi="Trebuchet MS"/>
              </w:rPr>
              <w:t xml:space="preserve"> - práce s vrstvami</w:t>
            </w:r>
          </w:p>
        </w:tc>
      </w:tr>
      <w:tr w:rsidR="007024B8" w:rsidRPr="0058494F" w:rsidTr="0063298E">
        <w:trPr>
          <w:trHeight w:val="960"/>
        </w:trPr>
        <w:tc>
          <w:tcPr>
            <w:tcW w:w="4606" w:type="dxa"/>
            <w:vAlign w:val="center"/>
          </w:tcPr>
          <w:p w:rsidR="00B31591" w:rsidRPr="0058494F" w:rsidRDefault="00B31591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024B8" w:rsidRPr="0058494F" w:rsidRDefault="00D87A70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58494F" w:rsidTr="0063298E">
        <w:trPr>
          <w:trHeight w:val="960"/>
        </w:trPr>
        <w:tc>
          <w:tcPr>
            <w:tcW w:w="4606" w:type="dxa"/>
            <w:vAlign w:val="center"/>
          </w:tcPr>
          <w:p w:rsidR="001108DC" w:rsidRPr="0058494F" w:rsidRDefault="0030272F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Tématická oblast</w:t>
            </w:r>
          </w:p>
        </w:tc>
        <w:tc>
          <w:tcPr>
            <w:tcW w:w="4606" w:type="dxa"/>
            <w:vAlign w:val="center"/>
          </w:tcPr>
          <w:p w:rsidR="001108DC" w:rsidRPr="0058494F" w:rsidRDefault="0058494F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Počítačová grafika</w:t>
            </w:r>
          </w:p>
        </w:tc>
      </w:tr>
      <w:tr w:rsidR="001108DC" w:rsidRPr="0058494F" w:rsidTr="0063298E">
        <w:trPr>
          <w:trHeight w:val="960"/>
        </w:trPr>
        <w:tc>
          <w:tcPr>
            <w:tcW w:w="4606" w:type="dxa"/>
            <w:vAlign w:val="center"/>
          </w:tcPr>
          <w:p w:rsidR="001108DC" w:rsidRPr="0058494F" w:rsidRDefault="001108DC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1108DC" w:rsidRPr="0058494F" w:rsidRDefault="00D87A70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63-41-M/01 Ekonomika a podnikání</w:t>
            </w:r>
          </w:p>
        </w:tc>
      </w:tr>
      <w:tr w:rsidR="001108DC" w:rsidRPr="0058494F" w:rsidTr="0063298E">
        <w:trPr>
          <w:trHeight w:val="960"/>
        </w:trPr>
        <w:tc>
          <w:tcPr>
            <w:tcW w:w="4606" w:type="dxa"/>
            <w:vAlign w:val="center"/>
          </w:tcPr>
          <w:p w:rsidR="001108DC" w:rsidRPr="0058494F" w:rsidRDefault="001108DC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Předmět</w:t>
            </w:r>
          </w:p>
        </w:tc>
        <w:tc>
          <w:tcPr>
            <w:tcW w:w="4606" w:type="dxa"/>
            <w:vAlign w:val="center"/>
          </w:tcPr>
          <w:p w:rsidR="001108DC" w:rsidRPr="0058494F" w:rsidRDefault="00D87A70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58494F" w:rsidTr="0063298E">
        <w:trPr>
          <w:trHeight w:val="960"/>
        </w:trPr>
        <w:tc>
          <w:tcPr>
            <w:tcW w:w="4606" w:type="dxa"/>
            <w:vAlign w:val="center"/>
          </w:tcPr>
          <w:p w:rsidR="00B31591" w:rsidRPr="0058494F" w:rsidRDefault="001108DC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Ročník</w:t>
            </w:r>
          </w:p>
        </w:tc>
        <w:tc>
          <w:tcPr>
            <w:tcW w:w="4606" w:type="dxa"/>
            <w:vAlign w:val="center"/>
          </w:tcPr>
          <w:p w:rsidR="007024B8" w:rsidRPr="0058494F" w:rsidRDefault="00601E82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2., 3</w:t>
            </w:r>
            <w:r w:rsidR="00D87A70" w:rsidRPr="0058494F">
              <w:rPr>
                <w:rFonts w:ascii="Trebuchet MS" w:hAnsi="Trebuchet MS"/>
              </w:rPr>
              <w:t>.</w:t>
            </w:r>
          </w:p>
        </w:tc>
      </w:tr>
      <w:tr w:rsidR="0058494F" w:rsidRPr="0058494F" w:rsidTr="0063298E">
        <w:trPr>
          <w:trHeight w:val="960"/>
        </w:trPr>
        <w:tc>
          <w:tcPr>
            <w:tcW w:w="4606" w:type="dxa"/>
            <w:vAlign w:val="center"/>
          </w:tcPr>
          <w:p w:rsidR="0058494F" w:rsidRPr="0058494F" w:rsidRDefault="0058494F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58494F" w:rsidRPr="0058494F" w:rsidRDefault="0058494F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Kompetence k učení</w:t>
            </w:r>
          </w:p>
          <w:p w:rsidR="0058494F" w:rsidRDefault="0058494F" w:rsidP="0063298E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posoudí vlastní pokrok a určí překážky či problémy bránící učení;</w:t>
            </w:r>
          </w:p>
          <w:p w:rsidR="0058494F" w:rsidRPr="0058494F" w:rsidRDefault="0058494F" w:rsidP="0063298E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kriticky zhodnotí výsledky</w:t>
            </w:r>
            <w:r>
              <w:rPr>
                <w:rFonts w:ascii="Trebuchet MS" w:hAnsi="Trebuchet MS"/>
              </w:rPr>
              <w:t>;</w:t>
            </w:r>
            <w:r w:rsidRPr="0058494F">
              <w:rPr>
                <w:rFonts w:ascii="Trebuchet MS" w:hAnsi="Trebuchet MS"/>
              </w:rPr>
              <w:t xml:space="preserve"> </w:t>
            </w:r>
          </w:p>
          <w:p w:rsidR="0058494F" w:rsidRPr="0058494F" w:rsidRDefault="0058494F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Kompetence k řešení problémů</w:t>
            </w:r>
          </w:p>
          <w:p w:rsidR="0058494F" w:rsidRDefault="0058494F" w:rsidP="0058494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osvědčené postupy aplikuje při řešení obdobných problémových situací</w:t>
            </w:r>
            <w:r>
              <w:rPr>
                <w:rFonts w:ascii="Trebuchet MS" w:hAnsi="Trebuchet MS"/>
              </w:rPr>
              <w:t>;</w:t>
            </w:r>
          </w:p>
          <w:p w:rsidR="0058494F" w:rsidRPr="0058494F" w:rsidRDefault="0058494F" w:rsidP="0058494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sleduje vlastní pokrok při zdolávání problémů</w:t>
            </w:r>
          </w:p>
        </w:tc>
      </w:tr>
      <w:tr w:rsidR="0058494F" w:rsidRPr="0058494F" w:rsidTr="0063298E">
        <w:trPr>
          <w:trHeight w:val="960"/>
        </w:trPr>
        <w:tc>
          <w:tcPr>
            <w:tcW w:w="4606" w:type="dxa"/>
            <w:vAlign w:val="center"/>
          </w:tcPr>
          <w:p w:rsidR="0058494F" w:rsidRPr="0058494F" w:rsidRDefault="0058494F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58494F" w:rsidRPr="0058494F" w:rsidRDefault="0058494F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</w:t>
            </w:r>
            <w:r w:rsidR="0036306F">
              <w:rPr>
                <w:rFonts w:ascii="Trebuchet MS" w:hAnsi="Trebuchet MS"/>
              </w:rPr>
              <w:t>f</w:t>
            </w:r>
            <w:r>
              <w:rPr>
                <w:rFonts w:ascii="Trebuchet MS" w:hAnsi="Trebuchet MS"/>
              </w:rPr>
              <w:t>ormační a komunikační technologie</w:t>
            </w:r>
          </w:p>
        </w:tc>
      </w:tr>
      <w:tr w:rsidR="0058494F" w:rsidRPr="0058494F" w:rsidTr="0063298E">
        <w:trPr>
          <w:trHeight w:val="960"/>
        </w:trPr>
        <w:tc>
          <w:tcPr>
            <w:tcW w:w="4606" w:type="dxa"/>
            <w:vAlign w:val="center"/>
          </w:tcPr>
          <w:p w:rsidR="0058494F" w:rsidRPr="0058494F" w:rsidRDefault="0058494F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58494F" w:rsidRPr="0058494F" w:rsidRDefault="0058494F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1 vyučovací hodina</w:t>
            </w:r>
          </w:p>
        </w:tc>
      </w:tr>
      <w:tr w:rsidR="0058494F" w:rsidRPr="0058494F" w:rsidTr="0063298E">
        <w:trPr>
          <w:trHeight w:val="960"/>
        </w:trPr>
        <w:tc>
          <w:tcPr>
            <w:tcW w:w="4606" w:type="dxa"/>
            <w:vAlign w:val="center"/>
          </w:tcPr>
          <w:p w:rsidR="0058494F" w:rsidRPr="0058494F" w:rsidRDefault="0058494F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58494F" w:rsidRDefault="00693F3B" w:rsidP="0063298E">
            <w:pPr>
              <w:rPr>
                <w:rFonts w:ascii="Trebuchet MS" w:hAnsi="Trebuchet MS"/>
              </w:rPr>
            </w:pPr>
            <w:r w:rsidRPr="004A183C">
              <w:rPr>
                <w:rFonts w:ascii="Trebuchet MS" w:hAnsi="Trebuchet MS"/>
                <w:i/>
              </w:rPr>
              <w:t>GIMP</w:t>
            </w:r>
            <w:r w:rsidRPr="00693F3B">
              <w:rPr>
                <w:rFonts w:ascii="Trebuchet MS" w:hAnsi="Trebuchet MS"/>
              </w:rPr>
              <w:t xml:space="preserve"> [online]. 2002 [cit. 2012-11-30]. Dostupné z: http://docs.gimp.org/2.2/cs/</w:t>
            </w:r>
          </w:p>
          <w:p w:rsidR="004A183C" w:rsidRPr="0058494F" w:rsidRDefault="004A183C" w:rsidP="0063298E">
            <w:pPr>
              <w:rPr>
                <w:rFonts w:ascii="Trebuchet MS" w:hAnsi="Trebuchet MS"/>
              </w:rPr>
            </w:pPr>
            <w:r w:rsidRPr="004A183C">
              <w:rPr>
                <w:rFonts w:ascii="Trebuchet MS" w:hAnsi="Trebuchet MS"/>
                <w:i/>
              </w:rPr>
              <w:t>GIMP</w:t>
            </w:r>
            <w:r w:rsidRPr="004A183C">
              <w:rPr>
                <w:rFonts w:ascii="Trebuchet MS" w:hAnsi="Trebuchet MS"/>
              </w:rPr>
              <w:t xml:space="preserve"> [online]. 2004 [cit. 2012-11-30]. Dostupné z: http://www.li</w:t>
            </w:r>
            <w:bookmarkStart w:id="0" w:name="_GoBack"/>
            <w:bookmarkEnd w:id="0"/>
            <w:r w:rsidRPr="004A183C">
              <w:rPr>
                <w:rFonts w:ascii="Trebuchet MS" w:hAnsi="Trebuchet MS"/>
              </w:rPr>
              <w:t>nuxsoft.cz/gimp/</w:t>
            </w:r>
          </w:p>
        </w:tc>
      </w:tr>
      <w:tr w:rsidR="0058494F" w:rsidRPr="0058494F" w:rsidTr="0063298E">
        <w:trPr>
          <w:trHeight w:val="960"/>
        </w:trPr>
        <w:tc>
          <w:tcPr>
            <w:tcW w:w="4606" w:type="dxa"/>
            <w:vAlign w:val="center"/>
          </w:tcPr>
          <w:p w:rsidR="0058494F" w:rsidRPr="0058494F" w:rsidRDefault="0058494F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58494F" w:rsidRPr="0058494F" w:rsidRDefault="0036306F" w:rsidP="00810B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58494F" w:rsidRPr="0058494F">
              <w:rPr>
                <w:rFonts w:ascii="Trebuchet MS" w:hAnsi="Trebuchet MS"/>
              </w:rPr>
              <w:t>c, internet</w:t>
            </w:r>
            <w:r w:rsidR="00D10CAA">
              <w:rPr>
                <w:rFonts w:ascii="Trebuchet MS" w:hAnsi="Trebuchet MS"/>
              </w:rPr>
              <w:t>, Gimp</w:t>
            </w:r>
          </w:p>
        </w:tc>
      </w:tr>
      <w:tr w:rsidR="0058494F" w:rsidRPr="0058494F" w:rsidTr="0063298E">
        <w:trPr>
          <w:trHeight w:val="960"/>
        </w:trPr>
        <w:tc>
          <w:tcPr>
            <w:tcW w:w="4606" w:type="dxa"/>
            <w:vAlign w:val="center"/>
          </w:tcPr>
          <w:p w:rsidR="0058494F" w:rsidRPr="0058494F" w:rsidRDefault="0058494F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Anotace</w:t>
            </w:r>
          </w:p>
        </w:tc>
        <w:tc>
          <w:tcPr>
            <w:tcW w:w="4606" w:type="dxa"/>
            <w:vAlign w:val="center"/>
          </w:tcPr>
          <w:p w:rsidR="0058494F" w:rsidRPr="0058494F" w:rsidRDefault="00693F3B" w:rsidP="00601E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Zpracování rastrové grafik</w:t>
            </w:r>
            <w:r w:rsidR="00601E82">
              <w:rPr>
                <w:rFonts w:ascii="Trebuchet MS" w:hAnsi="Trebuchet MS"/>
              </w:rPr>
              <w:t>y - barvy, velikost, ořez, vrstvy</w:t>
            </w:r>
          </w:p>
        </w:tc>
      </w:tr>
      <w:tr w:rsidR="0058494F" w:rsidRPr="0058494F" w:rsidTr="0063298E">
        <w:trPr>
          <w:trHeight w:val="960"/>
        </w:trPr>
        <w:tc>
          <w:tcPr>
            <w:tcW w:w="4606" w:type="dxa"/>
            <w:vAlign w:val="center"/>
          </w:tcPr>
          <w:p w:rsidR="0058494F" w:rsidRPr="0058494F" w:rsidRDefault="0058494F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58494F" w:rsidRPr="0058494F" w:rsidRDefault="000A137F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V</w:t>
            </w:r>
            <w:r w:rsidR="0058494F" w:rsidRPr="0058494F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58494F" w:rsidRPr="0058494F" w:rsidTr="0063298E">
        <w:trPr>
          <w:trHeight w:val="960"/>
        </w:trPr>
        <w:tc>
          <w:tcPr>
            <w:tcW w:w="4606" w:type="dxa"/>
            <w:vAlign w:val="center"/>
          </w:tcPr>
          <w:p w:rsidR="0058494F" w:rsidRPr="0058494F" w:rsidRDefault="0058494F" w:rsidP="0063298E">
            <w:pPr>
              <w:rPr>
                <w:rFonts w:ascii="Trebuchet MS" w:hAnsi="Trebuchet MS"/>
              </w:rPr>
            </w:pPr>
            <w:r w:rsidRPr="0058494F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58494F" w:rsidRPr="0058494F" w:rsidRDefault="0058494F" w:rsidP="005849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Pr="0058494F">
              <w:rPr>
                <w:rFonts w:ascii="Trebuchet MS" w:hAnsi="Trebuchet MS"/>
              </w:rPr>
              <w:t>/2012</w:t>
            </w:r>
          </w:p>
        </w:tc>
      </w:tr>
    </w:tbl>
    <w:p w:rsidR="0030272F" w:rsidRPr="00653936" w:rsidRDefault="0030272F" w:rsidP="007024B8">
      <w:pPr>
        <w:jc w:val="center"/>
        <w:rPr>
          <w:rFonts w:ascii="Trebuchet MS" w:hAnsi="Trebuchet MS"/>
          <w:b/>
        </w:rPr>
      </w:pPr>
    </w:p>
    <w:p w:rsidR="00653936" w:rsidRDefault="00653936" w:rsidP="00653936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58494F" w:rsidRDefault="0058494F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653936" w:rsidRPr="0058494F" w:rsidRDefault="00653936" w:rsidP="0058494F">
      <w:pPr>
        <w:spacing w:before="120" w:after="120" w:line="276" w:lineRule="auto"/>
        <w:jc w:val="both"/>
        <w:rPr>
          <w:rFonts w:ascii="Trebuchet MS" w:hAnsi="Trebuchet MS"/>
        </w:rPr>
      </w:pPr>
    </w:p>
    <w:p w:rsidR="007024B8" w:rsidRPr="00E332B3" w:rsidRDefault="000A137F" w:rsidP="000A137F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E332B3">
        <w:rPr>
          <w:rFonts w:ascii="Trebuchet MS" w:hAnsi="Trebuchet MS"/>
          <w:b/>
        </w:rPr>
        <w:t>GIMP</w:t>
      </w:r>
    </w:p>
    <w:p w:rsidR="00603AFB" w:rsidRDefault="00603AFB" w:rsidP="00603AFB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 w:rsidRPr="00603AFB">
        <w:rPr>
          <w:rFonts w:ascii="Trebuchet MS" w:hAnsi="Trebuchet MS"/>
        </w:rPr>
        <w:t xml:space="preserve">grafický editor </w:t>
      </w:r>
      <w:r w:rsidR="000A137F" w:rsidRPr="00603AFB">
        <w:rPr>
          <w:rFonts w:ascii="Trebuchet MS" w:hAnsi="Trebuchet MS"/>
        </w:rPr>
        <w:t>pod GPL licencí</w:t>
      </w:r>
      <w:r>
        <w:rPr>
          <w:rFonts w:ascii="Trebuchet MS" w:hAnsi="Trebuchet MS"/>
        </w:rPr>
        <w:t>;</w:t>
      </w:r>
    </w:p>
    <w:p w:rsidR="004A4897" w:rsidRDefault="00603AFB" w:rsidP="00603AFB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obsahuje kreslicí a editační nástroje</w:t>
      </w:r>
      <w:r w:rsidR="004A4897">
        <w:rPr>
          <w:rFonts w:ascii="Trebuchet MS" w:hAnsi="Trebuchet MS"/>
        </w:rPr>
        <w:t>,</w:t>
      </w:r>
    </w:p>
    <w:p w:rsidR="004A4897" w:rsidRDefault="004A4897" w:rsidP="00603AFB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obsahuje nástroje pro práci s vrstvami a výběry.</w:t>
      </w:r>
    </w:p>
    <w:p w:rsidR="004A4897" w:rsidRDefault="004A4897" w:rsidP="00603AFB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 spuštění programu se otevře </w:t>
      </w:r>
      <w:r w:rsidR="00E5061D">
        <w:rPr>
          <w:rFonts w:ascii="Trebuchet MS" w:hAnsi="Trebuchet MS"/>
        </w:rPr>
        <w:t>pracovní prostředí</w:t>
      </w:r>
      <w:r>
        <w:rPr>
          <w:rFonts w:ascii="Trebuchet MS" w:hAnsi="Trebuchet MS"/>
        </w:rPr>
        <w:t xml:space="preserve"> s menu, nápovědou a nástroji.</w:t>
      </w:r>
    </w:p>
    <w:p w:rsidR="00E5061D" w:rsidRPr="00E5061D" w:rsidRDefault="00E5061D" w:rsidP="00E5061D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072574" cy="3240000"/>
            <wp:effectExtent l="19050" t="0" r="4126" b="0"/>
            <wp:docPr id="2" name="Picture 1" descr="g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574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9D0" w:rsidRDefault="007639D0" w:rsidP="003F2BC2">
      <w:pPr>
        <w:spacing w:before="120" w:after="120" w:line="276" w:lineRule="auto"/>
        <w:jc w:val="both"/>
        <w:rPr>
          <w:rFonts w:ascii="Trebuchet MS" w:hAnsi="Trebuchet MS"/>
        </w:rPr>
      </w:pPr>
    </w:p>
    <w:p w:rsidR="00E5061D" w:rsidRDefault="00E5061D" w:rsidP="003F2BC2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Panel nástrojů -</w:t>
      </w:r>
      <w:r w:rsidRPr="00E5061D">
        <w:rPr>
          <w:rFonts w:ascii="Trebuchet MS" w:hAnsi="Trebuchet MS"/>
        </w:rPr>
        <w:t xml:space="preserve"> základní nástroje na editaci obrázků. Popis každého tlačítka je </w:t>
      </w:r>
      <w:r w:rsidR="008F669E">
        <w:rPr>
          <w:rFonts w:ascii="Trebuchet MS" w:hAnsi="Trebuchet MS"/>
        </w:rPr>
        <w:t>v bublinové nápovědě</w:t>
      </w:r>
      <w:r w:rsidRPr="00E5061D">
        <w:rPr>
          <w:rFonts w:ascii="Trebuchet MS" w:hAnsi="Trebuchet MS"/>
        </w:rPr>
        <w:t>. V dolní části panelu je možné měnit nastavení nástroje.</w:t>
      </w:r>
      <w:r w:rsidR="003F2BC2">
        <w:rPr>
          <w:rFonts w:ascii="Trebuchet MS" w:hAnsi="Trebuchet MS"/>
        </w:rPr>
        <w:t xml:space="preserve"> GIMP obsahuje n</w:t>
      </w:r>
      <w:r w:rsidR="003F2BC2" w:rsidRPr="003F2BC2">
        <w:rPr>
          <w:rFonts w:ascii="Trebuchet MS" w:hAnsi="Trebuchet MS"/>
        </w:rPr>
        <w:t>ástroj pro výběr ve tvaru obdélníka</w:t>
      </w:r>
      <w:r w:rsidR="003F2BC2">
        <w:rPr>
          <w:rFonts w:ascii="Trebuchet MS" w:hAnsi="Trebuchet MS"/>
        </w:rPr>
        <w:t xml:space="preserve">, </w:t>
      </w:r>
      <w:r w:rsidR="003F2BC2" w:rsidRPr="003F2BC2">
        <w:rPr>
          <w:rFonts w:ascii="Trebuchet MS" w:hAnsi="Trebuchet MS"/>
        </w:rPr>
        <w:t>pro výběr ve tvaru elipsy</w:t>
      </w:r>
      <w:r w:rsidR="003F2BC2">
        <w:rPr>
          <w:rFonts w:ascii="Trebuchet MS" w:hAnsi="Trebuchet MS"/>
        </w:rPr>
        <w:t xml:space="preserve">, </w:t>
      </w:r>
      <w:r w:rsidR="003F2BC2" w:rsidRPr="003F2BC2">
        <w:rPr>
          <w:rFonts w:ascii="Trebuchet MS" w:hAnsi="Trebuchet MS"/>
        </w:rPr>
        <w:t>pro výběr spojitých oblastí</w:t>
      </w:r>
      <w:r w:rsidR="003F2BC2">
        <w:rPr>
          <w:rFonts w:ascii="Trebuchet MS" w:hAnsi="Trebuchet MS"/>
        </w:rPr>
        <w:t xml:space="preserve">, </w:t>
      </w:r>
      <w:r w:rsidR="003F2BC2" w:rsidRPr="003F2BC2">
        <w:rPr>
          <w:rFonts w:ascii="Trebuchet MS" w:hAnsi="Trebuchet MS"/>
        </w:rPr>
        <w:t>pro změnu polohy, přesun</w:t>
      </w:r>
      <w:r w:rsidR="003F2BC2">
        <w:rPr>
          <w:rFonts w:ascii="Trebuchet MS" w:hAnsi="Trebuchet MS"/>
        </w:rPr>
        <w:t>, rotaci, perspektivu, naklonění, škálování pro změnu měřítka, plechovku pro vybarvení označených (vybraných) oblastí, text pro vložení textu do obrázku, pro zrcadlení (překlopení).</w:t>
      </w:r>
    </w:p>
    <w:p w:rsidR="00E5061D" w:rsidRPr="00E5061D" w:rsidRDefault="00E5061D" w:rsidP="00E5061D">
      <w:pPr>
        <w:spacing w:before="120" w:after="120" w:line="276" w:lineRule="auto"/>
        <w:jc w:val="both"/>
        <w:rPr>
          <w:rFonts w:ascii="Trebuchet MS" w:hAnsi="Trebuchet MS"/>
        </w:rPr>
      </w:pPr>
      <w:r w:rsidRPr="00E5061D">
        <w:rPr>
          <w:rFonts w:ascii="Trebuchet MS" w:hAnsi="Trebuchet MS"/>
        </w:rPr>
        <w:t xml:space="preserve">Střední panel </w:t>
      </w:r>
      <w:r w:rsidR="008F669E">
        <w:rPr>
          <w:rFonts w:ascii="Trebuchet MS" w:hAnsi="Trebuchet MS"/>
        </w:rPr>
        <w:t xml:space="preserve">- k </w:t>
      </w:r>
      <w:r w:rsidRPr="00E5061D">
        <w:rPr>
          <w:rFonts w:ascii="Trebuchet MS" w:hAnsi="Trebuchet MS"/>
        </w:rPr>
        <w:t>ot</w:t>
      </w:r>
      <w:r w:rsidR="008F669E">
        <w:rPr>
          <w:rFonts w:ascii="Trebuchet MS" w:hAnsi="Trebuchet MS"/>
        </w:rPr>
        <w:t>e</w:t>
      </w:r>
      <w:r w:rsidRPr="00E5061D">
        <w:rPr>
          <w:rFonts w:ascii="Trebuchet MS" w:hAnsi="Trebuchet MS"/>
        </w:rPr>
        <w:t>vírání obrázků. Další nově otevřený obrázek bude spuštěný v</w:t>
      </w:r>
      <w:r w:rsidR="008F669E">
        <w:rPr>
          <w:rFonts w:ascii="Trebuchet MS" w:hAnsi="Trebuchet MS"/>
        </w:rPr>
        <w:t> </w:t>
      </w:r>
      <w:r w:rsidRPr="00E5061D">
        <w:rPr>
          <w:rFonts w:ascii="Trebuchet MS" w:hAnsi="Trebuchet MS"/>
        </w:rPr>
        <w:t>novém okně.</w:t>
      </w:r>
    </w:p>
    <w:p w:rsidR="008065FF" w:rsidRDefault="008F669E" w:rsidP="00E5061D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Vrstvy, stopy - </w:t>
      </w:r>
      <w:r w:rsidR="00E5061D" w:rsidRPr="00E5061D">
        <w:rPr>
          <w:rFonts w:ascii="Trebuchet MS" w:hAnsi="Trebuchet MS"/>
        </w:rPr>
        <w:t>k práci s vrstvami, kanály, cestami apod. Panel je možné podle potřeby nastavit, přidat či odebrat.</w:t>
      </w:r>
    </w:p>
    <w:p w:rsidR="008065FF" w:rsidRDefault="008065FF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0A137F" w:rsidRPr="007639D0" w:rsidRDefault="008065FF" w:rsidP="00E5061D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7639D0">
        <w:rPr>
          <w:rFonts w:ascii="Trebuchet MS" w:hAnsi="Trebuchet MS"/>
          <w:b/>
        </w:rPr>
        <w:lastRenderedPageBreak/>
        <w:t>Práce s barvami</w:t>
      </w:r>
    </w:p>
    <w:p w:rsidR="00D07A90" w:rsidRPr="00D07A90" w:rsidRDefault="00D07A90" w:rsidP="00D07A90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Barva se nastavuje pomocí nástroje Barva p</w:t>
      </w:r>
      <w:r w:rsidRPr="00D07A90">
        <w:rPr>
          <w:rFonts w:ascii="Trebuchet MS" w:hAnsi="Trebuchet MS"/>
        </w:rPr>
        <w:t>o</w:t>
      </w:r>
      <w:r>
        <w:rPr>
          <w:rFonts w:ascii="Trebuchet MS" w:hAnsi="Trebuchet MS"/>
        </w:rPr>
        <w:t>předí</w:t>
      </w:r>
      <w:r w:rsidRPr="00D07A90">
        <w:rPr>
          <w:rFonts w:ascii="Trebuchet MS" w:hAnsi="Trebuchet MS"/>
        </w:rPr>
        <w:t xml:space="preserve"> a pozadí. </w:t>
      </w:r>
      <w:r>
        <w:rPr>
          <w:rFonts w:ascii="Trebuchet MS" w:hAnsi="Trebuchet MS"/>
        </w:rPr>
        <w:t>Výběr barvy lze provést</w:t>
      </w:r>
      <w:r w:rsidRPr="00D07A90">
        <w:rPr>
          <w:rFonts w:ascii="Trebuchet MS" w:hAnsi="Trebuchet MS"/>
        </w:rPr>
        <w:t>:</w:t>
      </w:r>
    </w:p>
    <w:p w:rsidR="00D07A90" w:rsidRDefault="00D07A90" w:rsidP="00D07A90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D07A90">
        <w:rPr>
          <w:rFonts w:ascii="Trebuchet MS" w:hAnsi="Trebuchet MS"/>
        </w:rPr>
        <w:t>v režimu RGB - kliknutím na příslušnou barvu v barevném čtverci anebo nastavením pomocného posuvníku jednotlivých barevných složek FGB, HSO (jas, sytost, odstín);</w:t>
      </w:r>
    </w:p>
    <w:p w:rsidR="00D07A90" w:rsidRDefault="00D07A90" w:rsidP="00D07A90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D07A90">
        <w:rPr>
          <w:rFonts w:ascii="Trebuchet MS" w:hAnsi="Trebuchet MS"/>
        </w:rPr>
        <w:t>v režimu CMYK;</w:t>
      </w:r>
    </w:p>
    <w:p w:rsidR="008065FF" w:rsidRDefault="00D07A90" w:rsidP="00D07A90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D07A90">
        <w:rPr>
          <w:rFonts w:ascii="Trebuchet MS" w:hAnsi="Trebuchet MS"/>
        </w:rPr>
        <w:t>pomocí barevného trojúhelníku</w:t>
      </w:r>
      <w:r>
        <w:rPr>
          <w:rFonts w:ascii="Trebuchet MS" w:hAnsi="Trebuchet MS"/>
        </w:rPr>
        <w:t>.</w:t>
      </w:r>
    </w:p>
    <w:p w:rsidR="007639D0" w:rsidRPr="007639D0" w:rsidRDefault="007639D0" w:rsidP="007639D0">
      <w:pPr>
        <w:spacing w:before="120" w:after="120" w:line="276" w:lineRule="auto"/>
        <w:jc w:val="both"/>
        <w:rPr>
          <w:rFonts w:ascii="Trebuchet MS" w:hAnsi="Trebuchet MS"/>
        </w:rPr>
      </w:pPr>
    </w:p>
    <w:p w:rsidR="00D07A90" w:rsidRPr="00D07A90" w:rsidRDefault="00D07A90" w:rsidP="00D07A90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097962" cy="3240000"/>
            <wp:effectExtent l="19050" t="0" r="0" b="0"/>
            <wp:docPr id="3" name="Picture 2" descr="g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962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69E" w:rsidRPr="004A4897" w:rsidRDefault="008F669E" w:rsidP="00E5061D">
      <w:pPr>
        <w:spacing w:before="120" w:after="120" w:line="276" w:lineRule="auto"/>
        <w:jc w:val="both"/>
        <w:rPr>
          <w:rFonts w:ascii="Trebuchet MS" w:hAnsi="Trebuchet MS"/>
        </w:rPr>
      </w:pPr>
    </w:p>
    <w:p w:rsidR="007639D0" w:rsidRDefault="007639D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320D12" w:rsidRPr="007639D0" w:rsidRDefault="00320D12" w:rsidP="000A137F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7639D0">
        <w:rPr>
          <w:rFonts w:ascii="Trebuchet MS" w:hAnsi="Trebuchet MS"/>
          <w:b/>
        </w:rPr>
        <w:lastRenderedPageBreak/>
        <w:t>Změna velikosti a ořez</w:t>
      </w:r>
    </w:p>
    <w:p w:rsidR="00CA44DF" w:rsidRDefault="00CA44DF" w:rsidP="000A137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Zvolíme </w:t>
      </w:r>
      <w:r w:rsidR="00320D12" w:rsidRPr="00320D12">
        <w:rPr>
          <w:rFonts w:ascii="Trebuchet MS" w:hAnsi="Trebuchet MS"/>
        </w:rPr>
        <w:t>Obrázek</w:t>
      </w:r>
      <w:r>
        <w:rPr>
          <w:rFonts w:ascii="Trebuchet MS" w:hAnsi="Trebuchet MS"/>
        </w:rPr>
        <w:t xml:space="preserve"> </w:t>
      </w:r>
      <w:r w:rsidR="00320D12" w:rsidRPr="00320D12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 </w:t>
      </w:r>
      <w:r w:rsidR="00320D12" w:rsidRPr="00320D12">
        <w:rPr>
          <w:rFonts w:ascii="Trebuchet MS" w:hAnsi="Trebuchet MS"/>
        </w:rPr>
        <w:t xml:space="preserve">Velikost </w:t>
      </w:r>
      <w:r>
        <w:rPr>
          <w:rFonts w:ascii="Trebuchet MS" w:hAnsi="Trebuchet MS"/>
        </w:rPr>
        <w:t>plátna</w:t>
      </w:r>
      <w:r w:rsidR="00320D12" w:rsidRPr="00320D12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Pro</w:t>
      </w:r>
      <w:r w:rsidR="00320D12" w:rsidRPr="00320D12">
        <w:rPr>
          <w:rFonts w:ascii="Trebuchet MS" w:hAnsi="Trebuchet MS"/>
        </w:rPr>
        <w:t xml:space="preserve"> ořez obrázku je nástroj z hlavního panelu Ořez</w:t>
      </w:r>
      <w:r>
        <w:rPr>
          <w:rFonts w:ascii="Trebuchet MS" w:hAnsi="Trebuchet MS"/>
        </w:rPr>
        <w:t>ání</w:t>
      </w:r>
      <w:r w:rsidR="00320D12" w:rsidRPr="00320D12">
        <w:rPr>
          <w:rFonts w:ascii="Trebuchet MS" w:hAnsi="Trebuchet MS"/>
        </w:rPr>
        <w:t xml:space="preserve"> (skalpel).</w:t>
      </w:r>
      <w:r>
        <w:rPr>
          <w:rFonts w:ascii="Trebuchet MS" w:hAnsi="Trebuchet MS"/>
        </w:rPr>
        <w:t xml:space="preserve"> Zvolíme-li</w:t>
      </w:r>
      <w:r w:rsidR="00320D12" w:rsidRPr="00320D12">
        <w:rPr>
          <w:rFonts w:ascii="Trebuchet MS" w:hAnsi="Trebuchet MS"/>
        </w:rPr>
        <w:t xml:space="preserve"> nástroj</w:t>
      </w:r>
      <w:r>
        <w:rPr>
          <w:rFonts w:ascii="Trebuchet MS" w:hAnsi="Trebuchet MS"/>
        </w:rPr>
        <w:t xml:space="preserve">, </w:t>
      </w:r>
      <w:r w:rsidR="00320D12" w:rsidRPr="00320D12">
        <w:rPr>
          <w:rFonts w:ascii="Trebuchet MS" w:hAnsi="Trebuchet MS"/>
        </w:rPr>
        <w:t>změní</w:t>
      </w:r>
      <w:r>
        <w:rPr>
          <w:rFonts w:ascii="Trebuchet MS" w:hAnsi="Trebuchet MS"/>
        </w:rPr>
        <w:t xml:space="preserve"> se</w:t>
      </w:r>
      <w:r w:rsidR="00320D12" w:rsidRPr="00320D12">
        <w:rPr>
          <w:rFonts w:ascii="Trebuchet MS" w:hAnsi="Trebuchet MS"/>
        </w:rPr>
        <w:t xml:space="preserve"> vzhled kursoru. Rozměry vybrané oblasti </w:t>
      </w:r>
      <w:r>
        <w:rPr>
          <w:rFonts w:ascii="Trebuchet MS" w:hAnsi="Trebuchet MS"/>
        </w:rPr>
        <w:t xml:space="preserve">se </w:t>
      </w:r>
      <w:r w:rsidR="00320D12" w:rsidRPr="00320D12">
        <w:rPr>
          <w:rFonts w:ascii="Trebuchet MS" w:hAnsi="Trebuchet MS"/>
        </w:rPr>
        <w:t>měn</w:t>
      </w:r>
      <w:r>
        <w:rPr>
          <w:rFonts w:ascii="Trebuchet MS" w:hAnsi="Trebuchet MS"/>
        </w:rPr>
        <w:t>í</w:t>
      </w:r>
      <w:r w:rsidR="00320D12" w:rsidRPr="00320D12">
        <w:rPr>
          <w:rFonts w:ascii="Trebuchet MS" w:hAnsi="Trebuchet MS"/>
        </w:rPr>
        <w:t xml:space="preserve"> pomocí čtverečků v rozích výběru</w:t>
      </w:r>
      <w:r>
        <w:rPr>
          <w:rFonts w:ascii="Trebuchet MS" w:hAnsi="Trebuchet MS"/>
        </w:rPr>
        <w:t xml:space="preserve"> - h</w:t>
      </w:r>
      <w:r w:rsidR="00320D12" w:rsidRPr="00320D12">
        <w:rPr>
          <w:rFonts w:ascii="Trebuchet MS" w:hAnsi="Trebuchet MS"/>
        </w:rPr>
        <w:t>orní pravý a dolní levý slouží k</w:t>
      </w:r>
      <w:r>
        <w:rPr>
          <w:rFonts w:ascii="Trebuchet MS" w:hAnsi="Trebuchet MS"/>
        </w:rPr>
        <w:t> </w:t>
      </w:r>
      <w:r w:rsidR="00320D12" w:rsidRPr="00320D12">
        <w:rPr>
          <w:rFonts w:ascii="Trebuchet MS" w:hAnsi="Trebuchet MS"/>
        </w:rPr>
        <w:t>přesunu vybrané oblasti</w:t>
      </w:r>
      <w:r>
        <w:rPr>
          <w:rFonts w:ascii="Trebuchet MS" w:hAnsi="Trebuchet MS"/>
        </w:rPr>
        <w:t>, h</w:t>
      </w:r>
      <w:r w:rsidR="00320D12" w:rsidRPr="00320D12">
        <w:rPr>
          <w:rFonts w:ascii="Trebuchet MS" w:hAnsi="Trebuchet MS"/>
        </w:rPr>
        <w:t>orní levý a dolní pravý ke změně rozměrů výběru. Při</w:t>
      </w:r>
      <w:r>
        <w:rPr>
          <w:rFonts w:ascii="Trebuchet MS" w:hAnsi="Trebuchet MS"/>
        </w:rPr>
        <w:t> </w:t>
      </w:r>
      <w:r w:rsidR="00320D12" w:rsidRPr="00320D12">
        <w:rPr>
          <w:rFonts w:ascii="Trebuchet MS" w:hAnsi="Trebuchet MS"/>
        </w:rPr>
        <w:t>vybírání oblasti obrázku se otevře okno Informace o ořezu a rozměrech plátna. Když jsme s výběrem spokojeni, ořízneme ho pomocí tlačítka Ořez.</w:t>
      </w:r>
    </w:p>
    <w:p w:rsidR="00320D12" w:rsidRDefault="00320D12" w:rsidP="000A137F">
      <w:pPr>
        <w:spacing w:before="120" w:after="120" w:line="276" w:lineRule="auto"/>
        <w:jc w:val="both"/>
        <w:rPr>
          <w:rFonts w:ascii="Trebuchet MS" w:hAnsi="Trebuchet MS"/>
        </w:rPr>
      </w:pPr>
    </w:p>
    <w:p w:rsidR="00E332B3" w:rsidRPr="007639D0" w:rsidRDefault="00CA44DF" w:rsidP="000A137F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7639D0">
        <w:rPr>
          <w:rFonts w:ascii="Trebuchet MS" w:hAnsi="Trebuchet MS"/>
          <w:b/>
        </w:rPr>
        <w:t>Vrstvy</w:t>
      </w:r>
    </w:p>
    <w:p w:rsidR="00B562B0" w:rsidRDefault="00B562B0" w:rsidP="000A137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Vytvoříme postupně 3 nové vrstvy - do každé umístíme jiný </w:t>
      </w:r>
      <w:r w:rsidR="00A33DFD">
        <w:rPr>
          <w:rFonts w:ascii="Trebuchet MS" w:hAnsi="Trebuchet MS"/>
        </w:rPr>
        <w:t>objekt</w:t>
      </w:r>
      <w:r>
        <w:rPr>
          <w:rFonts w:ascii="Trebuchet MS" w:hAnsi="Trebuchet MS"/>
        </w:rPr>
        <w:t xml:space="preserve">. V první vrstvě nastavíme pozadí vzorkováním, do druhé vrstvy umístíme žlutou elipsu a do třetí vrstvy umístíme modrý obdélník. Aktivní je vždy ta vrstva, která je modře podbarvena. Jednotlivé vrstvy můžeme skrývat tlačítkem "oko". </w:t>
      </w:r>
    </w:p>
    <w:p w:rsidR="007639D0" w:rsidRDefault="007639D0" w:rsidP="000A137F">
      <w:pPr>
        <w:spacing w:before="120" w:after="120" w:line="276" w:lineRule="auto"/>
        <w:jc w:val="both"/>
        <w:rPr>
          <w:rFonts w:ascii="Trebuchet MS" w:hAnsi="Trebuchet MS"/>
        </w:rPr>
      </w:pPr>
    </w:p>
    <w:p w:rsidR="002D3DF7" w:rsidRDefault="00B562B0" w:rsidP="000A137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088984" cy="3240000"/>
            <wp:effectExtent l="19050" t="0" r="6766" b="0"/>
            <wp:docPr id="4" name="Picture 3" descr="g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984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</w:t>
      </w:r>
    </w:p>
    <w:p w:rsidR="00B562B0" w:rsidRDefault="00B562B0" w:rsidP="000A137F">
      <w:pPr>
        <w:spacing w:before="120" w:after="120" w:line="276" w:lineRule="auto"/>
        <w:jc w:val="both"/>
        <w:rPr>
          <w:rFonts w:ascii="Trebuchet MS" w:hAnsi="Trebuchet MS"/>
        </w:rPr>
      </w:pPr>
    </w:p>
    <w:p w:rsidR="00B562B0" w:rsidRDefault="00B562B0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B562B0" w:rsidRDefault="00B562B0" w:rsidP="000A137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Přesuneme-li vrstvu Pozadí výš, nebude žlutá elipsa vidět, protože vrstva Pozadí nemá nastavenou průhlednost.</w:t>
      </w:r>
    </w:p>
    <w:p w:rsidR="00B562B0" w:rsidRDefault="00B562B0" w:rsidP="000A137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110371" cy="3240000"/>
            <wp:effectExtent l="19050" t="0" r="4429" b="0"/>
            <wp:docPr id="5" name="Picture 4" descr="g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371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D12" w:rsidRDefault="001F101D" w:rsidP="000A137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Přesuneme vrstvu Pozadí zpět zcela dolů a následně přesuneme vrstvu elipsa nahoru - elipsa překryje obdélník.</w:t>
      </w:r>
    </w:p>
    <w:p w:rsidR="001F101D" w:rsidRDefault="001F101D" w:rsidP="000A137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097963" cy="3240000"/>
            <wp:effectExtent l="19050" t="0" r="0" b="0"/>
            <wp:docPr id="6" name="Picture 5" descr="g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963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01D" w:rsidRDefault="001F101D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1F101D" w:rsidRPr="0036306F" w:rsidRDefault="001F101D" w:rsidP="0036306F">
      <w:pPr>
        <w:spacing w:before="120" w:after="120" w:line="276" w:lineRule="auto"/>
        <w:jc w:val="center"/>
        <w:rPr>
          <w:rFonts w:ascii="Trebuchet MS" w:hAnsi="Trebuchet MS"/>
          <w:b/>
          <w:sz w:val="28"/>
        </w:rPr>
      </w:pPr>
      <w:r w:rsidRPr="0036306F">
        <w:rPr>
          <w:rFonts w:ascii="Trebuchet MS" w:hAnsi="Trebuchet MS"/>
          <w:b/>
          <w:sz w:val="28"/>
        </w:rPr>
        <w:lastRenderedPageBreak/>
        <w:t>Pracovní list</w:t>
      </w:r>
    </w:p>
    <w:p w:rsidR="001F101D" w:rsidRDefault="00740578" w:rsidP="001F101D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Vytvořte nový obrázek - postupně vytvořte čtyři vrstvy tak, že první vrstva nebude mít nastavenou průhlednost, ostatní vrstvy ano.</w:t>
      </w:r>
    </w:p>
    <w:p w:rsidR="00740578" w:rsidRDefault="00740578" w:rsidP="001F101D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Do druhé vrstvy nakreslete </w:t>
      </w:r>
      <w:r w:rsidR="0084591F">
        <w:rPr>
          <w:rFonts w:ascii="Trebuchet MS" w:hAnsi="Trebuchet MS"/>
        </w:rPr>
        <w:t>obdélník se zaoblenými rohy, nastavte mu barvu RGB 0, 255, 0.</w:t>
      </w:r>
    </w:p>
    <w:p w:rsidR="0084591F" w:rsidRDefault="0084591F" w:rsidP="001F101D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 třetí vrstvy umístěte další obdélník menší než předchozí, vybarvěte jeho plochu přechodem.</w:t>
      </w:r>
    </w:p>
    <w:p w:rsidR="0084591F" w:rsidRDefault="0084591F" w:rsidP="001F101D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 poslední vrstvy umístěte elipsu, barvu nastavte dle svého uvážení.</w:t>
      </w:r>
    </w:p>
    <w:p w:rsidR="0084591F" w:rsidRDefault="00BC6D59" w:rsidP="001F101D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Vyzkoušejte si, jak bude vypadat výsledný obrázek, budete-li přesouvat vrstvy.</w:t>
      </w:r>
    </w:p>
    <w:p w:rsidR="00BC6D59" w:rsidRDefault="00BC6D59" w:rsidP="001F101D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Vraťte vrstvy do původního stavu. Nastavte skrývání na třetí vrstvě. Stalo se něco s obrázkem?</w:t>
      </w:r>
    </w:p>
    <w:p w:rsidR="00BC6D59" w:rsidRPr="001F101D" w:rsidRDefault="00BC6D59" w:rsidP="001F101D">
      <w:pPr>
        <w:pStyle w:val="Odstavecseseznamem"/>
        <w:numPr>
          <w:ilvl w:val="0"/>
          <w:numId w:val="5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Uložte obrázek do nativního formátu GIMPu .xcf a následně obrázek exportujte do formátu .jpg. </w:t>
      </w:r>
    </w:p>
    <w:sectPr w:rsidR="00BC6D59" w:rsidRPr="001F101D" w:rsidSect="00DD5F3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C6" w:rsidRDefault="000F60C6">
      <w:r>
        <w:separator/>
      </w:r>
    </w:p>
  </w:endnote>
  <w:endnote w:type="continuationSeparator" w:id="0">
    <w:p w:rsidR="000F60C6" w:rsidRDefault="000F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C7" w:rsidRDefault="00993EC7">
    <w:pPr>
      <w:pStyle w:val="Zpat"/>
    </w:pPr>
    <w:r>
      <w:rPr>
        <w:rFonts w:ascii="Trebuchet MS" w:hAnsi="Trebuchet MS"/>
      </w:rPr>
      <w:t>VY_32_INOVACE_</w:t>
    </w:r>
    <w:r w:rsidRPr="00035BDD">
      <w:rPr>
        <w:rFonts w:ascii="Trebuchet MS" w:hAnsi="Trebuchet MS"/>
      </w:rPr>
      <w:t>1_4_</w:t>
    </w:r>
    <w:r>
      <w:rPr>
        <w:rFonts w:ascii="Trebuchet MS" w:hAnsi="Trebuchet MS"/>
      </w:rPr>
      <w:t>19</w:t>
    </w:r>
    <w:r w:rsidRPr="00966D23">
      <w:rPr>
        <w:rFonts w:ascii="Trebuchet MS" w:hAnsi="Trebuchet MS"/>
      </w:rPr>
      <w:t xml:space="preserve">                         </w:t>
    </w:r>
    <w:r w:rsidR="001A4491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1A4491" w:rsidRPr="00966D23">
      <w:rPr>
        <w:rFonts w:ascii="Trebuchet MS" w:hAnsi="Trebuchet MS"/>
      </w:rPr>
      <w:fldChar w:fldCharType="separate"/>
    </w:r>
    <w:r w:rsidR="00A33DFD">
      <w:rPr>
        <w:rFonts w:ascii="Trebuchet MS" w:hAnsi="Trebuchet MS"/>
        <w:noProof/>
      </w:rPr>
      <w:t>1</w:t>
    </w:r>
    <w:r w:rsidR="001A4491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C6" w:rsidRDefault="000F60C6">
      <w:r>
        <w:separator/>
      </w:r>
    </w:p>
  </w:footnote>
  <w:footnote w:type="continuationSeparator" w:id="0">
    <w:p w:rsidR="000F60C6" w:rsidRDefault="000F6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993EC7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1AA3"/>
    <w:multiLevelType w:val="hybridMultilevel"/>
    <w:tmpl w:val="159E8D30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7BB0"/>
    <w:multiLevelType w:val="hybridMultilevel"/>
    <w:tmpl w:val="AC1A0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9132D"/>
    <w:multiLevelType w:val="hybridMultilevel"/>
    <w:tmpl w:val="8DA689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501C2"/>
    <w:multiLevelType w:val="hybridMultilevel"/>
    <w:tmpl w:val="30CA101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9263D"/>
    <w:multiLevelType w:val="hybridMultilevel"/>
    <w:tmpl w:val="4D5E72C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A137F"/>
    <w:rsid w:val="000C30B1"/>
    <w:rsid w:val="000F60C6"/>
    <w:rsid w:val="001108DC"/>
    <w:rsid w:val="00182B19"/>
    <w:rsid w:val="001953E8"/>
    <w:rsid w:val="001A4491"/>
    <w:rsid w:val="001D47A3"/>
    <w:rsid w:val="001E4BBD"/>
    <w:rsid w:val="001F101D"/>
    <w:rsid w:val="00210EAE"/>
    <w:rsid w:val="00241878"/>
    <w:rsid w:val="00250787"/>
    <w:rsid w:val="002B01A3"/>
    <w:rsid w:val="002D3DF7"/>
    <w:rsid w:val="0030272F"/>
    <w:rsid w:val="00320D12"/>
    <w:rsid w:val="00354486"/>
    <w:rsid w:val="0036306F"/>
    <w:rsid w:val="003652CB"/>
    <w:rsid w:val="003F2BC2"/>
    <w:rsid w:val="004054D4"/>
    <w:rsid w:val="004A183C"/>
    <w:rsid w:val="004A1DE0"/>
    <w:rsid w:val="004A4897"/>
    <w:rsid w:val="0058494F"/>
    <w:rsid w:val="00601E82"/>
    <w:rsid w:val="00603AFB"/>
    <w:rsid w:val="0063298E"/>
    <w:rsid w:val="00632F44"/>
    <w:rsid w:val="00653936"/>
    <w:rsid w:val="00690EEF"/>
    <w:rsid w:val="00693F3B"/>
    <w:rsid w:val="006E3C4C"/>
    <w:rsid w:val="007024B8"/>
    <w:rsid w:val="00740578"/>
    <w:rsid w:val="007639D0"/>
    <w:rsid w:val="00775C6B"/>
    <w:rsid w:val="00793489"/>
    <w:rsid w:val="007A0FB0"/>
    <w:rsid w:val="008065FF"/>
    <w:rsid w:val="00810B24"/>
    <w:rsid w:val="00830FA6"/>
    <w:rsid w:val="0084591F"/>
    <w:rsid w:val="008E72E9"/>
    <w:rsid w:val="008F227B"/>
    <w:rsid w:val="008F669E"/>
    <w:rsid w:val="009131C7"/>
    <w:rsid w:val="00993EC7"/>
    <w:rsid w:val="00A33DFD"/>
    <w:rsid w:val="00A43939"/>
    <w:rsid w:val="00A44854"/>
    <w:rsid w:val="00B03BFC"/>
    <w:rsid w:val="00B23A66"/>
    <w:rsid w:val="00B31591"/>
    <w:rsid w:val="00B562B0"/>
    <w:rsid w:val="00B62DD0"/>
    <w:rsid w:val="00BC6D59"/>
    <w:rsid w:val="00BF1F36"/>
    <w:rsid w:val="00C16823"/>
    <w:rsid w:val="00C20EF2"/>
    <w:rsid w:val="00C21023"/>
    <w:rsid w:val="00C602D7"/>
    <w:rsid w:val="00CA44DF"/>
    <w:rsid w:val="00D07A90"/>
    <w:rsid w:val="00D10CAA"/>
    <w:rsid w:val="00D87A70"/>
    <w:rsid w:val="00DD4B07"/>
    <w:rsid w:val="00DD5879"/>
    <w:rsid w:val="00DD5F32"/>
    <w:rsid w:val="00E332B3"/>
    <w:rsid w:val="00E5061D"/>
    <w:rsid w:val="00F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980461-2C17-485A-8EBE-409FD40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5F3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0C30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30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626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vlcek</cp:lastModifiedBy>
  <cp:revision>24</cp:revision>
  <dcterms:created xsi:type="dcterms:W3CDTF">2013-07-11T09:29:00Z</dcterms:created>
  <dcterms:modified xsi:type="dcterms:W3CDTF">2013-07-18T11:39:00Z</dcterms:modified>
</cp:coreProperties>
</file>