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7024B8" w:rsidRPr="009B6A6F" w:rsidRDefault="007024B8" w:rsidP="007024B8">
      <w:pPr>
        <w:jc w:val="center"/>
        <w:rPr>
          <w:rFonts w:ascii="Albertus MT" w:hAnsi="Albertus 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7B089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B089F" w:rsidRDefault="00B31591" w:rsidP="0063298E">
            <w:pPr>
              <w:jc w:val="center"/>
              <w:rPr>
                <w:rFonts w:ascii="Trebuchet MS" w:hAnsi="Trebuchet MS"/>
                <w:b/>
              </w:rPr>
            </w:pPr>
            <w:r w:rsidRPr="007B089F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7B089F" w:rsidRDefault="00C84DAA" w:rsidP="00D44C47">
            <w:pPr>
              <w:rPr>
                <w:rFonts w:ascii="Trebuchet MS" w:hAnsi="Trebuchet MS"/>
                <w:b/>
              </w:rPr>
            </w:pPr>
            <w:r w:rsidRPr="007B089F">
              <w:rPr>
                <w:rFonts w:ascii="Trebuchet MS" w:hAnsi="Trebuchet MS"/>
                <w:b/>
              </w:rPr>
              <w:t>VY_32_INOVACE_1_5</w:t>
            </w:r>
            <w:r w:rsidR="00D87A70" w:rsidRPr="007B089F">
              <w:rPr>
                <w:rFonts w:ascii="Trebuchet MS" w:hAnsi="Trebuchet MS"/>
                <w:b/>
              </w:rPr>
              <w:t>_0</w:t>
            </w:r>
            <w:r w:rsidR="006256BA" w:rsidRPr="007B089F">
              <w:rPr>
                <w:rFonts w:ascii="Trebuchet MS" w:hAnsi="Trebuchet MS"/>
                <w:b/>
              </w:rPr>
              <w:t>3</w:t>
            </w:r>
          </w:p>
        </w:tc>
      </w:tr>
      <w:tr w:rsidR="007024B8" w:rsidRPr="007B089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B089F" w:rsidRDefault="00B31591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7B089F" w:rsidRDefault="006256BA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Hromadná korespondence 3 - OpenOffice.Writer</w:t>
            </w:r>
          </w:p>
        </w:tc>
      </w:tr>
      <w:tr w:rsidR="007024B8" w:rsidRPr="007B089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B089F" w:rsidRDefault="00B31591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7B089F" w:rsidRDefault="00D87A70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7B089F" w:rsidTr="0063298E">
        <w:trPr>
          <w:trHeight w:val="960"/>
        </w:trPr>
        <w:tc>
          <w:tcPr>
            <w:tcW w:w="4606" w:type="dxa"/>
            <w:vAlign w:val="center"/>
          </w:tcPr>
          <w:p w:rsidR="001108DC" w:rsidRPr="007B089F" w:rsidRDefault="0030272F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1108DC" w:rsidRPr="007B089F" w:rsidRDefault="00C84DAA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Počítačové zpracování textu</w:t>
            </w:r>
            <w:r w:rsidR="00785572">
              <w:rPr>
                <w:rFonts w:ascii="Trebuchet MS" w:hAnsi="Trebuchet MS"/>
              </w:rPr>
              <w:t xml:space="preserve"> a tvorba sdíleného obsahu</w:t>
            </w:r>
          </w:p>
        </w:tc>
      </w:tr>
      <w:tr w:rsidR="001108DC" w:rsidRPr="007B089F" w:rsidTr="0063298E">
        <w:trPr>
          <w:trHeight w:val="960"/>
        </w:trPr>
        <w:tc>
          <w:tcPr>
            <w:tcW w:w="4606" w:type="dxa"/>
            <w:vAlign w:val="center"/>
          </w:tcPr>
          <w:p w:rsidR="001108DC" w:rsidRPr="007B089F" w:rsidRDefault="001108DC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CB2C53" w:rsidRDefault="00CB2C53" w:rsidP="00CB2C53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63-41-M/01 Ekonomika a podnikání</w:t>
            </w:r>
          </w:p>
          <w:p w:rsidR="001108DC" w:rsidRPr="007B089F" w:rsidRDefault="00CB2C53" w:rsidP="00CB2C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</w:t>
            </w:r>
            <w:bookmarkStart w:id="0" w:name="_GoBack"/>
            <w:bookmarkEnd w:id="0"/>
            <w:r>
              <w:rPr>
                <w:rFonts w:ascii="Trebuchet MS" w:hAnsi="Trebuchet MS"/>
              </w:rPr>
              <w:t>nnost</w:t>
            </w:r>
          </w:p>
        </w:tc>
      </w:tr>
      <w:tr w:rsidR="001108DC" w:rsidRPr="007B089F" w:rsidTr="0063298E">
        <w:trPr>
          <w:trHeight w:val="960"/>
        </w:trPr>
        <w:tc>
          <w:tcPr>
            <w:tcW w:w="4606" w:type="dxa"/>
            <w:vAlign w:val="center"/>
          </w:tcPr>
          <w:p w:rsidR="001108DC" w:rsidRPr="007B089F" w:rsidRDefault="001108DC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7B089F" w:rsidRDefault="00D87A70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7B089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B089F" w:rsidRDefault="001108DC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7B089F" w:rsidRDefault="0026299A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1. - 4.</w:t>
            </w:r>
          </w:p>
        </w:tc>
      </w:tr>
      <w:tr w:rsidR="007024B8" w:rsidRPr="007B089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B089F" w:rsidRDefault="00B31591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9B6A6F" w:rsidRPr="007B089F" w:rsidRDefault="009B6A6F" w:rsidP="009B6A6F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 xml:space="preserve">Kompetence k učení </w:t>
            </w:r>
          </w:p>
          <w:p w:rsidR="009B6A6F" w:rsidRPr="007B089F" w:rsidRDefault="009B6A6F" w:rsidP="009B6A6F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      </w:r>
          </w:p>
          <w:p w:rsidR="009B6A6F" w:rsidRPr="007B089F" w:rsidRDefault="009B6A6F" w:rsidP="009B6A6F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 xml:space="preserve">Kompetence komunikativní </w:t>
            </w:r>
          </w:p>
          <w:p w:rsidR="007024B8" w:rsidRPr="007B089F" w:rsidRDefault="009B6A6F" w:rsidP="00165F92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7B089F">
              <w:rPr>
                <w:rFonts w:ascii="Trebuchet MS" w:hAnsi="Trebuchet MS"/>
              </w:rPr>
              <w:lastRenderedPageBreak/>
              <w:t>světem</w:t>
            </w:r>
          </w:p>
          <w:p w:rsidR="00165F92" w:rsidRPr="007B089F" w:rsidRDefault="00165F92" w:rsidP="00165F92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 xml:space="preserve">Kompetence pracovní </w:t>
            </w:r>
          </w:p>
          <w:p w:rsidR="00165F92" w:rsidRPr="007B089F" w:rsidRDefault="00165F92" w:rsidP="00165F92">
            <w:pPr>
              <w:numPr>
                <w:ilvl w:val="0"/>
                <w:numId w:val="3"/>
              </w:numPr>
              <w:ind w:left="357" w:hanging="357"/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 změněné nebo nové pracovní podmínky</w:t>
            </w:r>
          </w:p>
        </w:tc>
      </w:tr>
      <w:tr w:rsidR="007024B8" w:rsidRPr="007B089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B089F" w:rsidRDefault="00B31591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7024B8" w:rsidRPr="007B089F" w:rsidRDefault="009B6A6F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</w:p>
        </w:tc>
      </w:tr>
      <w:tr w:rsidR="007024B8" w:rsidRPr="007B089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B089F" w:rsidRDefault="00B31591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7024B8" w:rsidRPr="007B089F" w:rsidRDefault="009131C7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1 vyučovací hodina</w:t>
            </w:r>
          </w:p>
        </w:tc>
      </w:tr>
      <w:tr w:rsidR="007024B8" w:rsidRPr="007B089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B089F" w:rsidRDefault="00B31591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7024B8" w:rsidRPr="007B089F" w:rsidRDefault="009B6A6F" w:rsidP="009B6A6F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Nápověda OpenOffice.org, webová podpora OpenOffice.org</w:t>
            </w:r>
          </w:p>
        </w:tc>
      </w:tr>
      <w:tr w:rsidR="001108DC" w:rsidRPr="007B089F" w:rsidTr="0063298E">
        <w:trPr>
          <w:trHeight w:val="960"/>
        </w:trPr>
        <w:tc>
          <w:tcPr>
            <w:tcW w:w="4606" w:type="dxa"/>
            <w:vAlign w:val="center"/>
          </w:tcPr>
          <w:p w:rsidR="001108DC" w:rsidRPr="007B089F" w:rsidRDefault="001108DC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108DC" w:rsidRPr="007B089F" w:rsidRDefault="00182B19" w:rsidP="00810B24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 xml:space="preserve">pc, </w:t>
            </w:r>
            <w:r w:rsidR="00F80E53" w:rsidRPr="007B089F">
              <w:rPr>
                <w:rFonts w:ascii="Trebuchet MS" w:hAnsi="Trebuchet MS"/>
              </w:rPr>
              <w:t xml:space="preserve">OpenOffice.org, </w:t>
            </w:r>
            <w:r w:rsidR="00810B24" w:rsidRPr="007B089F">
              <w:rPr>
                <w:rFonts w:ascii="Trebuchet MS" w:hAnsi="Trebuchet MS"/>
              </w:rPr>
              <w:t>internet</w:t>
            </w:r>
          </w:p>
        </w:tc>
      </w:tr>
      <w:tr w:rsidR="0030272F" w:rsidRPr="007B089F" w:rsidTr="0063298E">
        <w:trPr>
          <w:trHeight w:val="960"/>
        </w:trPr>
        <w:tc>
          <w:tcPr>
            <w:tcW w:w="4606" w:type="dxa"/>
            <w:vAlign w:val="center"/>
          </w:tcPr>
          <w:p w:rsidR="0030272F" w:rsidRPr="007B089F" w:rsidRDefault="0030272F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30272F" w:rsidRPr="007B089F" w:rsidRDefault="009B6A6F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Základní seznámení s nástrojem hromadná korespondence a její funkcí k odesílání velkých objemů pošty</w:t>
            </w:r>
          </w:p>
        </w:tc>
      </w:tr>
      <w:tr w:rsidR="0030272F" w:rsidRPr="007B089F" w:rsidTr="0063298E">
        <w:trPr>
          <w:trHeight w:val="960"/>
        </w:trPr>
        <w:tc>
          <w:tcPr>
            <w:tcW w:w="4606" w:type="dxa"/>
            <w:vAlign w:val="center"/>
          </w:tcPr>
          <w:p w:rsidR="0030272F" w:rsidRPr="007B089F" w:rsidRDefault="0030272F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0272F" w:rsidRPr="007B089F" w:rsidRDefault="00002D88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V</w:t>
            </w:r>
            <w:r w:rsidR="00182B19" w:rsidRPr="007B089F">
              <w:rPr>
                <w:rFonts w:ascii="Trebuchet MS" w:hAnsi="Trebuchet MS"/>
              </w:rPr>
              <w:t>ýklad</w:t>
            </w:r>
            <w:r w:rsidRPr="007B089F">
              <w:rPr>
                <w:rFonts w:ascii="Trebuchet MS" w:hAnsi="Trebuchet MS"/>
              </w:rPr>
              <w:t>, cvičení, samostatná práce</w:t>
            </w:r>
          </w:p>
        </w:tc>
      </w:tr>
      <w:tr w:rsidR="001108DC" w:rsidRPr="007B089F" w:rsidTr="0063298E">
        <w:trPr>
          <w:trHeight w:val="960"/>
        </w:trPr>
        <w:tc>
          <w:tcPr>
            <w:tcW w:w="4606" w:type="dxa"/>
            <w:vAlign w:val="center"/>
          </w:tcPr>
          <w:p w:rsidR="001108DC" w:rsidRPr="007B089F" w:rsidRDefault="0030272F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108DC" w:rsidRPr="007B089F" w:rsidRDefault="00004C70" w:rsidP="0063298E">
            <w:pPr>
              <w:rPr>
                <w:rFonts w:ascii="Trebuchet MS" w:hAnsi="Trebuchet MS"/>
              </w:rPr>
            </w:pPr>
            <w:r w:rsidRPr="007B089F">
              <w:rPr>
                <w:rFonts w:ascii="Trebuchet MS" w:hAnsi="Trebuchet MS"/>
              </w:rPr>
              <w:t>09/2012</w:t>
            </w:r>
          </w:p>
        </w:tc>
      </w:tr>
    </w:tbl>
    <w:p w:rsidR="00EC5F8B" w:rsidRDefault="00EC5F8B" w:rsidP="00EC5F8B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6354EE" w:rsidRDefault="007B089F" w:rsidP="006354E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="00511455">
        <w:rPr>
          <w:rFonts w:ascii="Trebuchet MS" w:hAnsi="Trebuchet MS"/>
        </w:rPr>
        <w:lastRenderedPageBreak/>
        <w:t xml:space="preserve">Pro zasílání velkého objemu pošty má OpenOffice.org Writer nástroj </w:t>
      </w:r>
      <w:r w:rsidR="006354EE">
        <w:rPr>
          <w:rFonts w:ascii="Trebuchet MS" w:hAnsi="Trebuchet MS"/>
        </w:rPr>
        <w:t>h</w:t>
      </w:r>
      <w:r w:rsidR="00511455">
        <w:rPr>
          <w:rFonts w:ascii="Trebuchet MS" w:hAnsi="Trebuchet MS"/>
        </w:rPr>
        <w:t>romadná korespondence.</w:t>
      </w:r>
      <w:r w:rsidR="006354EE">
        <w:rPr>
          <w:rFonts w:ascii="Trebuchet MS" w:hAnsi="Trebuchet MS"/>
        </w:rPr>
        <w:t xml:space="preserve"> Průvodce hromadnou korespondencí spustíme sekvencí příkazů Nástroje - Průvodce hromadnou korespondencí. Otevře se dialogové okno, které postupně procházíme. </w:t>
      </w:r>
    </w:p>
    <w:p w:rsidR="00282C4E" w:rsidRPr="00282C4E" w:rsidRDefault="00282C4E" w:rsidP="006354E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282C4E">
        <w:rPr>
          <w:rFonts w:ascii="Trebuchet MS" w:hAnsi="Trebuchet MS"/>
          <w:b/>
        </w:rPr>
        <w:t>Počáteční dokument</w:t>
      </w:r>
    </w:p>
    <w:p w:rsidR="006354EE" w:rsidRDefault="00695E67" w:rsidP="006354EE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52465" cy="4699635"/>
            <wp:effectExtent l="19050" t="0" r="635" b="0"/>
            <wp:docPr id="2" name="Picture 2" descr="hk_3_lo_hl_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_3_lo_hl_d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69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EE" w:rsidRDefault="006354EE" w:rsidP="006354EE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785572">
        <w:fldChar w:fldCharType="begin"/>
      </w:r>
      <w:r w:rsidR="00785572">
        <w:instrText xml:space="preserve"> SEQ Obrázek \* ARABIC </w:instrText>
      </w:r>
      <w:r w:rsidR="00785572">
        <w:fldChar w:fldCharType="separate"/>
      </w:r>
      <w:r w:rsidR="007F4E95">
        <w:rPr>
          <w:noProof/>
        </w:rPr>
        <w:t>1</w:t>
      </w:r>
      <w:r w:rsidR="00785572">
        <w:rPr>
          <w:noProof/>
        </w:rPr>
        <w:fldChar w:fldCharType="end"/>
      </w:r>
      <w:r>
        <w:t>: HK - počáteční dokument</w:t>
      </w:r>
    </w:p>
    <w:p w:rsidR="00282C4E" w:rsidRDefault="00282C4E" w:rsidP="006354EE">
      <w:pPr>
        <w:spacing w:before="120" w:after="120" w:line="276" w:lineRule="auto"/>
        <w:jc w:val="both"/>
        <w:rPr>
          <w:rFonts w:ascii="Trebuchet MS" w:hAnsi="Trebuchet MS"/>
        </w:rPr>
      </w:pPr>
    </w:p>
    <w:p w:rsidR="006354EE" w:rsidRDefault="006354EE" w:rsidP="006354E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Pokud chci </w:t>
      </w:r>
      <w:r w:rsidRPr="006354EE">
        <w:rPr>
          <w:rFonts w:ascii="Trebuchet MS" w:hAnsi="Trebuchet MS"/>
        </w:rPr>
        <w:t>rozes</w:t>
      </w:r>
      <w:r>
        <w:rPr>
          <w:rFonts w:ascii="Trebuchet MS" w:hAnsi="Trebuchet MS"/>
        </w:rPr>
        <w:t>í</w:t>
      </w:r>
      <w:r w:rsidRPr="006354EE">
        <w:rPr>
          <w:rFonts w:ascii="Trebuchet MS" w:hAnsi="Trebuchet MS"/>
        </w:rPr>
        <w:t xml:space="preserve">lat </w:t>
      </w:r>
      <w:r w:rsidR="005176A9">
        <w:rPr>
          <w:rFonts w:ascii="Trebuchet MS" w:hAnsi="Trebuchet MS"/>
        </w:rPr>
        <w:t>dokument</w:t>
      </w:r>
      <w:r w:rsidRPr="006354EE">
        <w:rPr>
          <w:rFonts w:ascii="Trebuchet MS" w:hAnsi="Trebuchet MS"/>
        </w:rPr>
        <w:t xml:space="preserve">, který mám na obrazovce, </w:t>
      </w:r>
      <w:r w:rsidR="005176A9">
        <w:rPr>
          <w:rFonts w:ascii="Trebuchet MS" w:hAnsi="Trebuchet MS"/>
        </w:rPr>
        <w:t>nechám přepínač v </w:t>
      </w:r>
      <w:r>
        <w:rPr>
          <w:rFonts w:ascii="Trebuchet MS" w:hAnsi="Trebuchet MS"/>
        </w:rPr>
        <w:t xml:space="preserve">poloze </w:t>
      </w:r>
      <w:r w:rsidRPr="006354EE">
        <w:rPr>
          <w:rFonts w:ascii="Trebuchet MS" w:hAnsi="Trebuchet MS"/>
        </w:rPr>
        <w:t>Použít aktuální dokument</w:t>
      </w:r>
      <w:r>
        <w:rPr>
          <w:rFonts w:ascii="Trebuchet MS" w:hAnsi="Trebuchet MS"/>
        </w:rPr>
        <w:t xml:space="preserve">. Máme-li již </w:t>
      </w:r>
      <w:r w:rsidR="005176A9">
        <w:rPr>
          <w:rFonts w:ascii="Trebuchet MS" w:hAnsi="Trebuchet MS"/>
        </w:rPr>
        <w:t>dokument</w:t>
      </w:r>
      <w:r>
        <w:rPr>
          <w:rFonts w:ascii="Trebuchet MS" w:hAnsi="Trebuchet MS"/>
        </w:rPr>
        <w:t xml:space="preserve"> uložený v </w:t>
      </w:r>
      <w:r w:rsidRPr="006354EE">
        <w:rPr>
          <w:rFonts w:ascii="Trebuchet MS" w:hAnsi="Trebuchet MS"/>
        </w:rPr>
        <w:t xml:space="preserve">počítači, </w:t>
      </w:r>
      <w:r>
        <w:rPr>
          <w:rFonts w:ascii="Trebuchet MS" w:hAnsi="Trebuchet MS"/>
        </w:rPr>
        <w:t>zvolím možnost Začít s existujícím dokumentem (event. Začít ze šablony)</w:t>
      </w:r>
      <w:r w:rsidR="005176A9">
        <w:rPr>
          <w:rFonts w:ascii="Trebuchet MS" w:hAnsi="Trebuchet MS"/>
        </w:rPr>
        <w:t>. Z</w:t>
      </w:r>
      <w:r w:rsidR="00200CC8">
        <w:rPr>
          <w:rFonts w:ascii="Trebuchet MS" w:hAnsi="Trebuchet MS"/>
        </w:rPr>
        <w:t>volíme tlačítko Další (tlačítkem Další postupujeme v Průvodci hromadnou korespondencí na další krok dopředu; pokud bychom se chtěli vrátit, musíme zvolit tlačítko Zpět).</w:t>
      </w:r>
    </w:p>
    <w:p w:rsidR="00200CC8" w:rsidRPr="00200CC8" w:rsidRDefault="007B089F" w:rsidP="006354EE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200CC8" w:rsidRPr="00200CC8">
        <w:rPr>
          <w:rFonts w:ascii="Trebuchet MS" w:hAnsi="Trebuchet MS"/>
          <w:b/>
        </w:rPr>
        <w:lastRenderedPageBreak/>
        <w:t>Typ dokumentu</w:t>
      </w:r>
    </w:p>
    <w:p w:rsidR="005176A9" w:rsidRDefault="00200CC8" w:rsidP="006354E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5176A9">
        <w:rPr>
          <w:rFonts w:ascii="Trebuchet MS" w:hAnsi="Trebuchet MS"/>
        </w:rPr>
        <w:t>olíme, jaký typ dokumentu budeme vytvářet - dopis nebo e-mailovou zprávu.</w:t>
      </w:r>
    </w:p>
    <w:p w:rsidR="005176A9" w:rsidRDefault="00695E67" w:rsidP="005176A9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52465" cy="4688840"/>
            <wp:effectExtent l="19050" t="0" r="635" b="0"/>
            <wp:docPr id="3" name="Picture 3" descr="hk_3_lo_hl_dok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_3_lo_hl_dok_m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A9" w:rsidRPr="006354EE" w:rsidRDefault="005176A9" w:rsidP="005176A9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785572">
        <w:fldChar w:fldCharType="begin"/>
      </w:r>
      <w:r w:rsidR="00785572">
        <w:instrText xml:space="preserve"> SEQ Obrázek \* ARABIC </w:instrText>
      </w:r>
      <w:r w:rsidR="00785572">
        <w:fldChar w:fldCharType="separate"/>
      </w:r>
      <w:r w:rsidR="007F4E95">
        <w:rPr>
          <w:noProof/>
        </w:rPr>
        <w:t>2</w:t>
      </w:r>
      <w:r w:rsidR="00785572">
        <w:rPr>
          <w:noProof/>
        </w:rPr>
        <w:fldChar w:fldCharType="end"/>
      </w:r>
      <w:r>
        <w:t>: HK - výběr dokumentu</w:t>
      </w:r>
    </w:p>
    <w:p w:rsidR="00200CC8" w:rsidRDefault="00200CC8" w:rsidP="006354EE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200CC8" w:rsidRPr="00200CC8" w:rsidRDefault="00200CC8" w:rsidP="006354E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200CC8">
        <w:rPr>
          <w:rFonts w:ascii="Trebuchet MS" w:hAnsi="Trebuchet MS"/>
          <w:b/>
        </w:rPr>
        <w:t>Databáze kontaktů</w:t>
      </w:r>
    </w:p>
    <w:p w:rsidR="004A323B" w:rsidRDefault="004A323B" w:rsidP="004A323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Pokud nemáme ještě vytvořený seznam adresátů, musíme jej vytvořit posloupností příkazů Vybrat databázi kontaktů - Vytvořit. Pole si můžeme přizpůsobit podle vlastích potřeb. Pokud odstraníme některé položky, děje se tak pouze pro tento seznam.</w:t>
      </w:r>
    </w:p>
    <w:p w:rsidR="006354EE" w:rsidRDefault="00B83E7F" w:rsidP="006354E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 okně </w:t>
      </w:r>
      <w:r w:rsidR="006354EE" w:rsidRPr="006354EE">
        <w:rPr>
          <w:rFonts w:ascii="Trebuchet MS" w:hAnsi="Trebuchet MS"/>
        </w:rPr>
        <w:t>postupně vypl</w:t>
      </w:r>
      <w:r>
        <w:rPr>
          <w:rFonts w:ascii="Trebuchet MS" w:hAnsi="Trebuchet MS"/>
        </w:rPr>
        <w:t>níme</w:t>
      </w:r>
      <w:r w:rsidR="006354EE" w:rsidRPr="006354EE">
        <w:rPr>
          <w:rFonts w:ascii="Trebuchet MS" w:hAnsi="Trebuchet MS"/>
        </w:rPr>
        <w:t xml:space="preserve"> adresy do jednotlivých</w:t>
      </w:r>
      <w:r>
        <w:rPr>
          <w:rFonts w:ascii="Trebuchet MS" w:hAnsi="Trebuchet MS"/>
        </w:rPr>
        <w:t xml:space="preserve"> řádků</w:t>
      </w:r>
      <w:r w:rsidR="006354EE" w:rsidRPr="006354EE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Máme-li všechny adresy vyplněné, uložíme seznam. Seznam bude mít příponu *.csv.</w:t>
      </w:r>
    </w:p>
    <w:p w:rsidR="00B83E7F" w:rsidRDefault="00695E67" w:rsidP="00B83E7F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5752465" cy="4699635"/>
            <wp:effectExtent l="19050" t="0" r="635" b="0"/>
            <wp:docPr id="4" name="Picture 4" descr="hk_3_lo_konta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_3_lo_kontak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69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7F" w:rsidRDefault="00B83E7F" w:rsidP="00B83E7F">
      <w:pPr>
        <w:pStyle w:val="Titulek"/>
        <w:jc w:val="both"/>
      </w:pPr>
      <w:r>
        <w:t xml:space="preserve">Obrázek </w:t>
      </w:r>
      <w:r w:rsidR="00785572">
        <w:fldChar w:fldCharType="begin"/>
      </w:r>
      <w:r w:rsidR="00785572">
        <w:instrText xml:space="preserve"> SEQ</w:instrText>
      </w:r>
      <w:r w:rsidR="00785572">
        <w:instrText xml:space="preserve"> Obrázek \* ARABIC </w:instrText>
      </w:r>
      <w:r w:rsidR="00785572">
        <w:fldChar w:fldCharType="separate"/>
      </w:r>
      <w:r w:rsidR="007F4E95">
        <w:rPr>
          <w:noProof/>
        </w:rPr>
        <w:t>3</w:t>
      </w:r>
      <w:r w:rsidR="00785572">
        <w:rPr>
          <w:noProof/>
        </w:rPr>
        <w:fldChar w:fldCharType="end"/>
      </w:r>
      <w:r>
        <w:t>: HK - databáze příjemců</w:t>
      </w:r>
    </w:p>
    <w:p w:rsidR="00B83E7F" w:rsidRDefault="00B83E7F" w:rsidP="00B83E7F"/>
    <w:p w:rsidR="00B83E7F" w:rsidRPr="00B83E7F" w:rsidRDefault="007B089F" w:rsidP="006354EE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B83E7F" w:rsidRPr="00B83E7F">
        <w:rPr>
          <w:rFonts w:ascii="Trebuchet MS" w:hAnsi="Trebuchet MS"/>
          <w:b/>
        </w:rPr>
        <w:lastRenderedPageBreak/>
        <w:t>Oslovení</w:t>
      </w:r>
    </w:p>
    <w:p w:rsidR="00B83E7F" w:rsidRDefault="00B83E7F" w:rsidP="006354E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 tomto kroku </w:t>
      </w:r>
      <w:r w:rsidR="00A95361">
        <w:rPr>
          <w:rFonts w:ascii="Trebuchet MS" w:hAnsi="Trebuchet MS"/>
        </w:rPr>
        <w:t xml:space="preserve">můžeme definovat </w:t>
      </w:r>
      <w:r>
        <w:rPr>
          <w:rFonts w:ascii="Trebuchet MS" w:hAnsi="Trebuchet MS"/>
        </w:rPr>
        <w:t xml:space="preserve">oslovení. </w:t>
      </w:r>
      <w:r w:rsidR="00A95361">
        <w:rPr>
          <w:rFonts w:ascii="Trebuchet MS" w:hAnsi="Trebuchet MS"/>
        </w:rPr>
        <w:t>P</w:t>
      </w:r>
      <w:r>
        <w:rPr>
          <w:rFonts w:ascii="Trebuchet MS" w:hAnsi="Trebuchet MS"/>
        </w:rPr>
        <w:t>omocí volby Vložit personalizované oslovení zajist</w:t>
      </w:r>
      <w:r w:rsidR="00A95361">
        <w:rPr>
          <w:rFonts w:ascii="Trebuchet MS" w:hAnsi="Trebuchet MS"/>
        </w:rPr>
        <w:t>íme</w:t>
      </w:r>
      <w:r>
        <w:rPr>
          <w:rFonts w:ascii="Trebuchet MS" w:hAnsi="Trebuchet MS"/>
        </w:rPr>
        <w:t xml:space="preserve"> shodu v oslovení. </w:t>
      </w:r>
    </w:p>
    <w:p w:rsidR="00A95361" w:rsidRDefault="00695E67" w:rsidP="00A95361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52465" cy="4710430"/>
            <wp:effectExtent l="19050" t="0" r="635" b="0"/>
            <wp:docPr id="5" name="Picture 5" descr="hk_3_lo_oslov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k_3_lo_oslov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71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361" w:rsidRDefault="00A95361" w:rsidP="00A95361">
      <w:pPr>
        <w:pStyle w:val="Titulek"/>
        <w:jc w:val="both"/>
      </w:pPr>
      <w:r>
        <w:t xml:space="preserve">Obrázek </w:t>
      </w:r>
      <w:r w:rsidR="00785572">
        <w:fldChar w:fldCharType="begin"/>
      </w:r>
      <w:r w:rsidR="00785572">
        <w:instrText xml:space="preserve"> SEQ Obrázek \* ARABIC </w:instrText>
      </w:r>
      <w:r w:rsidR="00785572">
        <w:fldChar w:fldCharType="separate"/>
      </w:r>
      <w:r w:rsidR="007F4E95">
        <w:rPr>
          <w:noProof/>
        </w:rPr>
        <w:t>4</w:t>
      </w:r>
      <w:r w:rsidR="00785572">
        <w:rPr>
          <w:noProof/>
        </w:rPr>
        <w:fldChar w:fldCharType="end"/>
      </w:r>
      <w:r>
        <w:t>: HK - personalizované oslovení</w:t>
      </w:r>
    </w:p>
    <w:p w:rsidR="00A95361" w:rsidRPr="00A95361" w:rsidRDefault="00A95361" w:rsidP="00A95361"/>
    <w:p w:rsidR="004672AC" w:rsidRPr="004672AC" w:rsidRDefault="004672AC" w:rsidP="006354E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4672AC">
        <w:rPr>
          <w:rFonts w:ascii="Trebuchet MS" w:hAnsi="Trebuchet MS"/>
          <w:b/>
        </w:rPr>
        <w:t>Uprav</w:t>
      </w:r>
      <w:r>
        <w:rPr>
          <w:rFonts w:ascii="Trebuchet MS" w:hAnsi="Trebuchet MS"/>
          <w:b/>
        </w:rPr>
        <w:t>ení</w:t>
      </w:r>
      <w:r w:rsidRPr="004672AC">
        <w:rPr>
          <w:rFonts w:ascii="Trebuchet MS" w:hAnsi="Trebuchet MS"/>
          <w:b/>
        </w:rPr>
        <w:t xml:space="preserve"> vzhled</w:t>
      </w:r>
    </w:p>
    <w:p w:rsidR="004672AC" w:rsidRDefault="004672AC" w:rsidP="006354E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Upravujeme rozložení bloku s adresou a oslovení. </w:t>
      </w:r>
    </w:p>
    <w:p w:rsidR="004672AC" w:rsidRPr="004672AC" w:rsidRDefault="007B089F" w:rsidP="004672A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4672AC" w:rsidRPr="004672AC">
        <w:rPr>
          <w:rFonts w:ascii="Trebuchet MS" w:hAnsi="Trebuchet MS"/>
          <w:b/>
        </w:rPr>
        <w:lastRenderedPageBreak/>
        <w:t>Upravení dokumentu</w:t>
      </w:r>
    </w:p>
    <w:p w:rsidR="004672AC" w:rsidRDefault="00BE3E37" w:rsidP="004672A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Pokud jsme dokument ještě nenapsali, uděláme to v tomto kroku - p</w:t>
      </w:r>
      <w:r w:rsidR="004672AC">
        <w:rPr>
          <w:rFonts w:ascii="Trebuchet MS" w:hAnsi="Trebuchet MS"/>
        </w:rPr>
        <w:t>řepn</w:t>
      </w:r>
      <w:r>
        <w:rPr>
          <w:rFonts w:ascii="Trebuchet MS" w:hAnsi="Trebuchet MS"/>
        </w:rPr>
        <w:t>utím</w:t>
      </w:r>
      <w:r w:rsidR="004672AC">
        <w:rPr>
          <w:rFonts w:ascii="Trebuchet MS" w:hAnsi="Trebuchet MS"/>
        </w:rPr>
        <w:t xml:space="preserve"> do</w:t>
      </w:r>
      <w:r>
        <w:rPr>
          <w:rFonts w:ascii="Trebuchet MS" w:hAnsi="Trebuchet MS"/>
        </w:rPr>
        <w:t> </w:t>
      </w:r>
      <w:r w:rsidR="004672AC">
        <w:rPr>
          <w:rFonts w:ascii="Trebuchet MS" w:hAnsi="Trebuchet MS"/>
        </w:rPr>
        <w:t>dokumentu</w:t>
      </w:r>
      <w:r>
        <w:rPr>
          <w:rFonts w:ascii="Trebuchet MS" w:hAnsi="Trebuchet MS"/>
        </w:rPr>
        <w:t xml:space="preserve"> (nebo lze již hotový dokument</w:t>
      </w:r>
      <w:r w:rsidR="004672AC">
        <w:rPr>
          <w:rFonts w:ascii="Trebuchet MS" w:hAnsi="Trebuchet MS"/>
        </w:rPr>
        <w:t xml:space="preserve"> upravit podle našich požadavků</w:t>
      </w:r>
      <w:r>
        <w:rPr>
          <w:rFonts w:ascii="Trebuchet MS" w:hAnsi="Trebuchet MS"/>
        </w:rPr>
        <w:t>)</w:t>
      </w:r>
      <w:r w:rsidR="004672AC">
        <w:rPr>
          <w:rFonts w:ascii="Trebuchet MS" w:hAnsi="Trebuchet MS"/>
        </w:rPr>
        <w:t>. Ze</w:t>
      </w:r>
      <w:r>
        <w:rPr>
          <w:rFonts w:ascii="Trebuchet MS" w:hAnsi="Trebuchet MS"/>
        </w:rPr>
        <w:t> </w:t>
      </w:r>
      <w:r w:rsidR="004672AC">
        <w:rPr>
          <w:rFonts w:ascii="Trebuchet MS" w:hAnsi="Trebuchet MS"/>
        </w:rPr>
        <w:t xml:space="preserve">seznamu můžeme vyjmout příjemce, kterým nechceme dokument odeslat. </w:t>
      </w:r>
    </w:p>
    <w:p w:rsidR="004672AC" w:rsidRDefault="004672AC" w:rsidP="006354EE">
      <w:pPr>
        <w:spacing w:before="120" w:after="120" w:line="276" w:lineRule="auto"/>
        <w:jc w:val="both"/>
        <w:rPr>
          <w:rFonts w:ascii="Trebuchet MS" w:hAnsi="Trebuchet MS"/>
        </w:rPr>
      </w:pPr>
    </w:p>
    <w:p w:rsidR="004672AC" w:rsidRDefault="00695E67" w:rsidP="004672AC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52465" cy="4699635"/>
            <wp:effectExtent l="19050" t="0" r="635" b="0"/>
            <wp:docPr id="6" name="Picture 6" descr="hk_3_lo_upr_vz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_3_lo_upr_vzh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69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AC" w:rsidRDefault="004672AC" w:rsidP="004672AC">
      <w:pPr>
        <w:pStyle w:val="Titulek"/>
        <w:jc w:val="both"/>
      </w:pPr>
      <w:r>
        <w:t xml:space="preserve">Obrázek </w:t>
      </w:r>
      <w:r w:rsidR="00785572">
        <w:fldChar w:fldCharType="begin"/>
      </w:r>
      <w:r w:rsidR="00785572">
        <w:instrText xml:space="preserve"> SEQ Obrázek \* ARABIC </w:instrText>
      </w:r>
      <w:r w:rsidR="00785572">
        <w:fldChar w:fldCharType="separate"/>
      </w:r>
      <w:r w:rsidR="007F4E95">
        <w:rPr>
          <w:noProof/>
        </w:rPr>
        <w:t>5</w:t>
      </w:r>
      <w:r w:rsidR="00785572">
        <w:rPr>
          <w:noProof/>
        </w:rPr>
        <w:fldChar w:fldCharType="end"/>
      </w:r>
      <w:r>
        <w:t>: HK - upravení vzhledu</w:t>
      </w:r>
    </w:p>
    <w:p w:rsidR="004672AC" w:rsidRDefault="004672AC" w:rsidP="004672AC"/>
    <w:p w:rsidR="004672AC" w:rsidRPr="004672AC" w:rsidRDefault="004672AC" w:rsidP="004672AC"/>
    <w:p w:rsidR="00BE3E37" w:rsidRPr="00BE3E37" w:rsidRDefault="007B089F" w:rsidP="006354EE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BE3E37" w:rsidRPr="00BE3E37">
        <w:rPr>
          <w:rFonts w:ascii="Trebuchet MS" w:hAnsi="Trebuchet MS"/>
          <w:b/>
        </w:rPr>
        <w:lastRenderedPageBreak/>
        <w:t>Personalizace dokumentu</w:t>
      </w:r>
    </w:p>
    <w:p w:rsidR="00BE3E37" w:rsidRDefault="00BE3E37" w:rsidP="00BE3E3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 </w:t>
      </w:r>
      <w:r w:rsidR="006354EE" w:rsidRPr="006354EE">
        <w:rPr>
          <w:rFonts w:ascii="Trebuchet MS" w:hAnsi="Trebuchet MS"/>
        </w:rPr>
        <w:t>náhled</w:t>
      </w:r>
      <w:r>
        <w:rPr>
          <w:rFonts w:ascii="Trebuchet MS" w:hAnsi="Trebuchet MS"/>
        </w:rPr>
        <w:t>u</w:t>
      </w:r>
      <w:r w:rsidR="006354EE" w:rsidRPr="006354E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dokumentů </w:t>
      </w:r>
      <w:r w:rsidR="006354EE" w:rsidRPr="006354EE">
        <w:rPr>
          <w:rFonts w:ascii="Trebuchet MS" w:hAnsi="Trebuchet MS"/>
        </w:rPr>
        <w:t>můž</w:t>
      </w:r>
      <w:r>
        <w:rPr>
          <w:rFonts w:ascii="Trebuchet MS" w:hAnsi="Trebuchet MS"/>
        </w:rPr>
        <w:t>eme</w:t>
      </w:r>
      <w:r w:rsidR="006354EE" w:rsidRPr="006354EE">
        <w:rPr>
          <w:rFonts w:ascii="Trebuchet MS" w:hAnsi="Trebuchet MS"/>
        </w:rPr>
        <w:t xml:space="preserve"> procházet jednotlivé </w:t>
      </w:r>
      <w:r>
        <w:rPr>
          <w:rFonts w:ascii="Trebuchet MS" w:hAnsi="Trebuchet MS"/>
        </w:rPr>
        <w:t xml:space="preserve">dokumenty </w:t>
      </w:r>
      <w:r w:rsidR="006354EE" w:rsidRPr="006354EE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</w:t>
      </w:r>
      <w:r w:rsidR="006354EE" w:rsidRPr="006354EE">
        <w:rPr>
          <w:rFonts w:ascii="Trebuchet MS" w:hAnsi="Trebuchet MS"/>
        </w:rPr>
        <w:t>doladit nepřesnosti.</w:t>
      </w:r>
    </w:p>
    <w:p w:rsidR="00BE3E37" w:rsidRDefault="00695E67" w:rsidP="00BE3E37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52465" cy="4710430"/>
            <wp:effectExtent l="19050" t="0" r="635" b="0"/>
            <wp:docPr id="7" name="Picture 7" descr="hk_3_lo_hl_personal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k_3_lo_hl_personaliz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71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37" w:rsidRDefault="00BE3E37" w:rsidP="00BE3E37">
      <w:pPr>
        <w:pStyle w:val="Titulek"/>
        <w:jc w:val="both"/>
      </w:pPr>
      <w:r>
        <w:t xml:space="preserve">Obrázek </w:t>
      </w:r>
      <w:r w:rsidR="00785572">
        <w:fldChar w:fldCharType="begin"/>
      </w:r>
      <w:r w:rsidR="00785572">
        <w:instrText xml:space="preserve"> SEQ Obrázek \* ARABIC </w:instrText>
      </w:r>
      <w:r w:rsidR="00785572">
        <w:fldChar w:fldCharType="separate"/>
      </w:r>
      <w:r w:rsidR="007F4E95">
        <w:rPr>
          <w:noProof/>
        </w:rPr>
        <w:t>6</w:t>
      </w:r>
      <w:r w:rsidR="00785572">
        <w:rPr>
          <w:noProof/>
        </w:rPr>
        <w:fldChar w:fldCharType="end"/>
      </w:r>
      <w:r>
        <w:t>: HK - personalizace dokumentů</w:t>
      </w:r>
    </w:p>
    <w:p w:rsidR="006354EE" w:rsidRDefault="00BE3E37" w:rsidP="00BE3E3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511455" w:rsidRDefault="00991922" w:rsidP="009C48C2">
      <w:pPr>
        <w:keepNext/>
        <w:spacing w:before="120" w:after="120" w:line="276" w:lineRule="auto"/>
        <w:jc w:val="both"/>
        <w:rPr>
          <w:rFonts w:ascii="Trebuchet MS" w:hAnsi="Trebuchet MS"/>
          <w:b/>
        </w:rPr>
      </w:pPr>
      <w:r w:rsidRPr="00991922">
        <w:rPr>
          <w:rFonts w:ascii="Trebuchet MS" w:hAnsi="Trebuchet MS"/>
          <w:b/>
        </w:rPr>
        <w:lastRenderedPageBreak/>
        <w:t>Uložit, vytisknout nebo odeslat</w:t>
      </w:r>
    </w:p>
    <w:p w:rsidR="00991922" w:rsidRDefault="00991922" w:rsidP="009C48C2">
      <w:pPr>
        <w:keepNext/>
        <w:spacing w:before="120" w:after="120" w:line="276" w:lineRule="auto"/>
        <w:jc w:val="both"/>
        <w:rPr>
          <w:rFonts w:ascii="Trebuchet MS" w:hAnsi="Trebuchet MS"/>
        </w:rPr>
      </w:pPr>
      <w:r w:rsidRPr="00991922">
        <w:rPr>
          <w:rFonts w:ascii="Trebuchet MS" w:hAnsi="Trebuchet MS"/>
        </w:rPr>
        <w:t>Zvolíme</w:t>
      </w:r>
      <w:r>
        <w:rPr>
          <w:rFonts w:ascii="Trebuchet MS" w:hAnsi="Trebuchet MS"/>
        </w:rPr>
        <w:t xml:space="preserve"> jednu z možností. Vygenerovaný dokument lze uložit jako jeden celý dokument nebo jako oddělené dokumenty, přičemž můžeme ještě volit konkrétní pořadí dokumentů, které chceme uložit.</w:t>
      </w:r>
    </w:p>
    <w:p w:rsidR="009C48C2" w:rsidRDefault="007F4E95" w:rsidP="009C48C2">
      <w:pPr>
        <w:keepNext/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Při odesílání elektronickou poštou je třeba navíc zadat informace o účtu elektronické</w:t>
      </w:r>
      <w:r w:rsidR="009C48C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pošty</w:t>
      </w:r>
      <w:r w:rsidR="009C48C2">
        <w:rPr>
          <w:rFonts w:ascii="Trebuchet MS" w:hAnsi="Trebuchet MS"/>
        </w:rPr>
        <w:t xml:space="preserve"> a zvolit typ odesílaného souboru.</w:t>
      </w:r>
    </w:p>
    <w:p w:rsidR="007F4E95" w:rsidRDefault="00695E67" w:rsidP="009C48C2">
      <w:pPr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52465" cy="4720590"/>
            <wp:effectExtent l="19050" t="0" r="635" b="0"/>
            <wp:docPr id="8" name="Picture 8" descr="hk_3_lo_odesl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k_3_lo_odesla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22" w:rsidRDefault="007F4E95" w:rsidP="007F4E95">
      <w:pPr>
        <w:pStyle w:val="Titulek"/>
        <w:jc w:val="both"/>
      </w:pPr>
      <w:r>
        <w:t xml:space="preserve">Obrázek </w:t>
      </w:r>
      <w:r w:rsidR="00785572">
        <w:fldChar w:fldCharType="begin"/>
      </w:r>
      <w:r w:rsidR="00785572">
        <w:instrText xml:space="preserve"> SEQ Obrázek \* ARABIC </w:instrText>
      </w:r>
      <w:r w:rsidR="00785572">
        <w:fldChar w:fldCharType="separate"/>
      </w:r>
      <w:r>
        <w:rPr>
          <w:noProof/>
        </w:rPr>
        <w:t>7</w:t>
      </w:r>
      <w:r w:rsidR="00785572">
        <w:rPr>
          <w:noProof/>
        </w:rPr>
        <w:fldChar w:fldCharType="end"/>
      </w:r>
      <w:r>
        <w:t>: HK - odesílání dokumentů e-mailem</w:t>
      </w:r>
    </w:p>
    <w:p w:rsidR="00F51C4A" w:rsidRPr="00F51C4A" w:rsidRDefault="00F51C4A" w:rsidP="00F51C4A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Pr="00F51C4A">
        <w:rPr>
          <w:rFonts w:ascii="Trebuchet MS" w:hAnsi="Trebuchet MS"/>
          <w:b/>
        </w:rPr>
        <w:lastRenderedPageBreak/>
        <w:t>Cvičení</w:t>
      </w:r>
    </w:p>
    <w:p w:rsidR="00F51C4A" w:rsidRDefault="00F51C4A" w:rsidP="00F51C4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Vytvořte pomocí hromadné korespondence nový dokument - pozvánku na Den otevřených dveří školy. Příjemci budou ředitelé základních škol v Sokolově.</w:t>
      </w:r>
    </w:p>
    <w:p w:rsidR="00F51C4A" w:rsidRPr="00F51C4A" w:rsidRDefault="007C5994" w:rsidP="00F51C4A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F51C4A" w:rsidRPr="00F51C4A">
        <w:rPr>
          <w:rFonts w:ascii="Trebuchet MS" w:hAnsi="Trebuchet MS"/>
          <w:b/>
        </w:rPr>
        <w:lastRenderedPageBreak/>
        <w:t>Samostatná práce</w:t>
      </w:r>
    </w:p>
    <w:p w:rsidR="00F51C4A" w:rsidRPr="00F51C4A" w:rsidRDefault="00F51C4A" w:rsidP="00F51C4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Vytvořte pomocí hromadné korespondence </w:t>
      </w:r>
      <w:r w:rsidR="009150B8">
        <w:rPr>
          <w:rFonts w:ascii="Trebuchet MS" w:hAnsi="Trebuchet MS"/>
        </w:rPr>
        <w:t>pozvánku na setkání přátel školy při příležitosti oslav 55. výročí založení školy. Použijte seznam adres vytvořený při cvičení. Dokument bude obsahovat kromě základních informací také logo školy a adresní údaje umístěné v záhlaví dokumentu. Dokument bude rozeslán pomocí elektronické pošty.</w:t>
      </w:r>
    </w:p>
    <w:sectPr w:rsidR="00F51C4A" w:rsidRPr="00F51C4A" w:rsidSect="005E082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A1" w:rsidRDefault="00AD7FA1">
      <w:r>
        <w:separator/>
      </w:r>
    </w:p>
  </w:endnote>
  <w:endnote w:type="continuationSeparator" w:id="0">
    <w:p w:rsidR="00AD7FA1" w:rsidRDefault="00AD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9F" w:rsidRDefault="007B089F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3</w:t>
    </w:r>
    <w:r w:rsidRPr="00966D23">
      <w:rPr>
        <w:rFonts w:ascii="Trebuchet MS" w:hAnsi="Trebuchet MS"/>
      </w:rPr>
      <w:t xml:space="preserve">                         </w:t>
    </w:r>
    <w:r w:rsidR="009E105C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9E105C" w:rsidRPr="00966D23">
      <w:rPr>
        <w:rFonts w:ascii="Trebuchet MS" w:hAnsi="Trebuchet MS"/>
      </w:rPr>
      <w:fldChar w:fldCharType="separate"/>
    </w:r>
    <w:r w:rsidR="00785572">
      <w:rPr>
        <w:rFonts w:ascii="Trebuchet MS" w:hAnsi="Trebuchet MS"/>
        <w:noProof/>
      </w:rPr>
      <w:t>11</w:t>
    </w:r>
    <w:r w:rsidR="009E105C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A1" w:rsidRDefault="00AD7FA1">
      <w:r>
        <w:separator/>
      </w:r>
    </w:p>
  </w:footnote>
  <w:footnote w:type="continuationSeparator" w:id="0">
    <w:p w:rsidR="00AD7FA1" w:rsidRDefault="00AD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695E67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917"/>
    <w:multiLevelType w:val="hybridMultilevel"/>
    <w:tmpl w:val="D660A17C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E784FDD"/>
    <w:multiLevelType w:val="hybridMultilevel"/>
    <w:tmpl w:val="3108791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2D88"/>
    <w:rsid w:val="00004C70"/>
    <w:rsid w:val="000148F0"/>
    <w:rsid w:val="00040E5A"/>
    <w:rsid w:val="001108DC"/>
    <w:rsid w:val="00165F92"/>
    <w:rsid w:val="00182B19"/>
    <w:rsid w:val="001953E8"/>
    <w:rsid w:val="001D47A3"/>
    <w:rsid w:val="00200CC8"/>
    <w:rsid w:val="00241878"/>
    <w:rsid w:val="00250787"/>
    <w:rsid w:val="0026299A"/>
    <w:rsid w:val="00282C4E"/>
    <w:rsid w:val="0030272F"/>
    <w:rsid w:val="003652CB"/>
    <w:rsid w:val="004672AC"/>
    <w:rsid w:val="004A1DE0"/>
    <w:rsid w:val="004A21CB"/>
    <w:rsid w:val="004A323B"/>
    <w:rsid w:val="00511455"/>
    <w:rsid w:val="005176A9"/>
    <w:rsid w:val="005E0823"/>
    <w:rsid w:val="006256BA"/>
    <w:rsid w:val="0063298E"/>
    <w:rsid w:val="00632F44"/>
    <w:rsid w:val="006354EE"/>
    <w:rsid w:val="00695E67"/>
    <w:rsid w:val="006E3C4C"/>
    <w:rsid w:val="0070057C"/>
    <w:rsid w:val="007024B8"/>
    <w:rsid w:val="00775C6B"/>
    <w:rsid w:val="00785572"/>
    <w:rsid w:val="00793489"/>
    <w:rsid w:val="007A0FB0"/>
    <w:rsid w:val="007B089F"/>
    <w:rsid w:val="007B16C1"/>
    <w:rsid w:val="007C5994"/>
    <w:rsid w:val="007E0056"/>
    <w:rsid w:val="007F4E95"/>
    <w:rsid w:val="00810B24"/>
    <w:rsid w:val="00830FA6"/>
    <w:rsid w:val="00876FEC"/>
    <w:rsid w:val="008E72E9"/>
    <w:rsid w:val="008F227B"/>
    <w:rsid w:val="009131C7"/>
    <w:rsid w:val="009150B8"/>
    <w:rsid w:val="00945997"/>
    <w:rsid w:val="00991922"/>
    <w:rsid w:val="009B6450"/>
    <w:rsid w:val="009B6A6F"/>
    <w:rsid w:val="009C48C2"/>
    <w:rsid w:val="009E105C"/>
    <w:rsid w:val="00A44854"/>
    <w:rsid w:val="00A95361"/>
    <w:rsid w:val="00AD7FA1"/>
    <w:rsid w:val="00B23A66"/>
    <w:rsid w:val="00B31591"/>
    <w:rsid w:val="00B83E7F"/>
    <w:rsid w:val="00BE3E37"/>
    <w:rsid w:val="00BF1F36"/>
    <w:rsid w:val="00C16823"/>
    <w:rsid w:val="00C20EF2"/>
    <w:rsid w:val="00C21023"/>
    <w:rsid w:val="00C76DA0"/>
    <w:rsid w:val="00C84DAA"/>
    <w:rsid w:val="00CB227F"/>
    <w:rsid w:val="00CB2C53"/>
    <w:rsid w:val="00D44C47"/>
    <w:rsid w:val="00D71B48"/>
    <w:rsid w:val="00D87A70"/>
    <w:rsid w:val="00E45AD6"/>
    <w:rsid w:val="00EC5F8B"/>
    <w:rsid w:val="00EE595C"/>
    <w:rsid w:val="00F51C4A"/>
    <w:rsid w:val="00F72FD6"/>
    <w:rsid w:val="00F80E53"/>
    <w:rsid w:val="00F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D98176D-23D9-437D-A5FC-F215B0B8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8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rsid w:val="006354EE"/>
    <w:rPr>
      <w:b/>
      <w:bCs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B089F"/>
    <w:rPr>
      <w:sz w:val="24"/>
      <w:szCs w:val="24"/>
    </w:rPr>
  </w:style>
  <w:style w:type="paragraph" w:styleId="Textbubliny">
    <w:name w:val="Balloon Text"/>
    <w:basedOn w:val="Normln"/>
    <w:link w:val="TextbublinyChar"/>
    <w:rsid w:val="00EC5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708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5</cp:revision>
  <dcterms:created xsi:type="dcterms:W3CDTF">2013-09-10T06:37:00Z</dcterms:created>
  <dcterms:modified xsi:type="dcterms:W3CDTF">2014-01-07T08:13:00Z</dcterms:modified>
</cp:coreProperties>
</file>