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73" w:rsidRDefault="00556D73" w:rsidP="007024B8">
      <w:pPr>
        <w:jc w:val="center"/>
        <w:rPr>
          <w:rFonts w:ascii="Albertus MT" w:hAnsi="Albertus MT"/>
          <w:b/>
        </w:rPr>
      </w:pPr>
    </w:p>
    <w:p w:rsidR="00556D73" w:rsidRPr="00B23A66" w:rsidRDefault="00556D73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556D73" w:rsidRPr="00B23A66" w:rsidRDefault="00556D7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556D73" w:rsidRPr="00B23A66" w:rsidRDefault="00556D7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556D73" w:rsidRPr="00B23A66" w:rsidRDefault="00556D73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556D73" w:rsidRPr="00B23A66" w:rsidRDefault="00556D73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556D73" w:rsidRDefault="00556D73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A61673" w:rsidRDefault="00556D7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9D3FD2">
            <w:pPr>
              <w:rPr>
                <w:rFonts w:ascii="Trebuchet MS" w:hAnsi="Trebuchet MS"/>
                <w:b/>
              </w:rPr>
            </w:pPr>
          </w:p>
          <w:p w:rsidR="00556D73" w:rsidRPr="006464C5" w:rsidRDefault="00556D73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007072">
              <w:rPr>
                <w:rFonts w:ascii="Trebuchet MS" w:hAnsi="Trebuchet MS"/>
                <w:b/>
              </w:rPr>
              <w:t>0</w:t>
            </w:r>
            <w:r>
              <w:rPr>
                <w:rFonts w:ascii="Trebuchet MS" w:hAnsi="Trebuchet MS"/>
                <w:b/>
              </w:rPr>
              <w:t>9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A61673" w:rsidRDefault="00556D7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 w:rsidRPr="004965C9">
              <w:rPr>
                <w:rFonts w:ascii="Trebuchet MS" w:hAnsi="Trebuchet MS"/>
                <w:bCs/>
              </w:rPr>
              <w:t>Zapojení pro určení zesílení bez zpětné vazby - A</w:t>
            </w:r>
            <w:r w:rsidRPr="004965C9">
              <w:rPr>
                <w:rFonts w:ascii="Trebuchet MS" w:hAnsi="Trebuchet MS"/>
                <w:bCs/>
                <w:vertAlign w:val="subscript"/>
              </w:rPr>
              <w:t>OL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A61673" w:rsidRDefault="00556D73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556D73" w:rsidRPr="00A61673" w:rsidRDefault="00556D73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6464C5" w:rsidRDefault="00556D73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6464C5" w:rsidRDefault="00556D7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6464C5" w:rsidRDefault="00556D7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6464C5" w:rsidRDefault="00556D7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6464C5" w:rsidRDefault="00556D73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6464C5" w:rsidRDefault="00556D7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6464C5" w:rsidRDefault="00556D73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556D73" w:rsidRPr="006464C5" w:rsidRDefault="00556D7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A61673" w:rsidRDefault="00556D7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556D73" w:rsidRPr="00A61673" w:rsidRDefault="00556D73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A61673" w:rsidRDefault="00556D7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556D73" w:rsidRPr="00A61673" w:rsidRDefault="00556D73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EB43F7" w:rsidRDefault="00556D73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556D73" w:rsidRPr="00EB43F7" w:rsidRDefault="00556D73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>Zpětná</w:t>
            </w:r>
            <w:r w:rsidRPr="004965C9">
              <w:rPr>
                <w:rFonts w:ascii="Trebuchet MS" w:hAnsi="Trebuchet MS"/>
                <w:bCs/>
              </w:rPr>
              <w:t xml:space="preserve"> vazb</w:t>
            </w:r>
            <w:r>
              <w:rPr>
                <w:rFonts w:ascii="Trebuchet MS" w:hAnsi="Trebuchet MS"/>
                <w:bCs/>
              </w:rPr>
              <w:t>a, zesílení,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A61673" w:rsidRDefault="00556D7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556D73" w:rsidRPr="00A61673" w:rsidRDefault="00556D73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556D73" w:rsidRPr="00A61673" w:rsidTr="0063298E">
        <w:trPr>
          <w:trHeight w:val="960"/>
        </w:trPr>
        <w:tc>
          <w:tcPr>
            <w:tcW w:w="4606" w:type="dxa"/>
            <w:vAlign w:val="center"/>
          </w:tcPr>
          <w:p w:rsidR="00556D73" w:rsidRPr="00A61673" w:rsidRDefault="00556D73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556D73" w:rsidRPr="00A61673" w:rsidRDefault="00556D73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556D73" w:rsidRPr="00A61673" w:rsidRDefault="00556D73" w:rsidP="00FA1A23">
      <w:pPr>
        <w:jc w:val="both"/>
        <w:rPr>
          <w:rFonts w:ascii="Trebuchet MS" w:hAnsi="Trebuchet MS"/>
          <w:i/>
        </w:rPr>
      </w:pPr>
    </w:p>
    <w:p w:rsidR="00556D73" w:rsidRPr="00007072" w:rsidRDefault="00556D73" w:rsidP="00FA1A23">
      <w:pPr>
        <w:jc w:val="both"/>
        <w:rPr>
          <w:rFonts w:ascii="Trebuchet MS" w:hAnsi="Trebuchet MS"/>
          <w:i/>
        </w:rPr>
      </w:pPr>
      <w:r w:rsidRPr="00007072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556D73" w:rsidRPr="00007072" w:rsidRDefault="00556D73" w:rsidP="00AB6E3D">
      <w:pPr>
        <w:rPr>
          <w:rFonts w:ascii="Trebuchet MS" w:hAnsi="Trebuchet MS"/>
          <w:i/>
        </w:rPr>
      </w:pPr>
      <w:r w:rsidRPr="00007072">
        <w:rPr>
          <w:rFonts w:ascii="Trebuchet MS" w:hAnsi="Trebuchet MS"/>
          <w:i/>
        </w:rPr>
        <w:t>Pokud není uvedeno jinak, autorem textů a obrázků je Ing. Luboš Látal.</w:t>
      </w:r>
      <w:r w:rsidRPr="00007072">
        <w:rPr>
          <w:i/>
        </w:rPr>
        <w:br w:type="page"/>
      </w:r>
    </w:p>
    <w:p w:rsidR="00556D73" w:rsidRDefault="00556D73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556D73" w:rsidRDefault="00556D73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556D73" w:rsidRPr="004965C9" w:rsidRDefault="00556D73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Pr="004965C9">
        <w:rPr>
          <w:rFonts w:ascii="Trebuchet MS" w:hAnsi="Trebuchet MS"/>
          <w:b/>
          <w:bCs/>
          <w:color w:val="FF0000"/>
          <w:sz w:val="28"/>
          <w:szCs w:val="28"/>
        </w:rPr>
        <w:t>Zapojení pro určení zesílení bez zpětné vazby - A</w:t>
      </w:r>
      <w:r w:rsidRPr="004965C9">
        <w:rPr>
          <w:rFonts w:ascii="Trebuchet MS" w:hAnsi="Trebuchet MS"/>
          <w:b/>
          <w:bCs/>
          <w:color w:val="FF0000"/>
          <w:sz w:val="28"/>
          <w:szCs w:val="28"/>
          <w:vertAlign w:val="subscript"/>
        </w:rPr>
        <w:t>OL</w:t>
      </w:r>
    </w:p>
    <w:p w:rsidR="00556D73" w:rsidRDefault="00556D73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Zapojení pro určení zesílení bez zpětné vazby - A</w:t>
      </w:r>
      <w:r w:rsidRPr="004965C9">
        <w:rPr>
          <w:rFonts w:ascii="Trebuchet MS" w:hAnsi="Trebuchet MS"/>
          <w:b/>
          <w:bCs/>
          <w:vertAlign w:val="subscript"/>
        </w:rPr>
        <w:t>OL</w:t>
      </w:r>
      <w:r>
        <w:rPr>
          <w:rFonts w:ascii="Trebuchet MS" w:hAnsi="Trebuchet MS"/>
          <w:b/>
          <w:bCs/>
        </w:rPr>
        <w:t xml:space="preserve">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556D73" w:rsidRPr="000919AB" w:rsidRDefault="00556D73" w:rsidP="00701C72">
      <w:pPr>
        <w:rPr>
          <w:rFonts w:ascii="Trebuchet MS" w:hAnsi="Trebuchet MS"/>
          <w:b/>
          <w:bCs/>
        </w:rPr>
      </w:pPr>
    </w:p>
    <w:p w:rsidR="00556D73" w:rsidRPr="00194EF5" w:rsidRDefault="00556D73" w:rsidP="00AB6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Nechť –u</w:t>
      </w:r>
      <w:r w:rsidRPr="00194EF5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= u</w:t>
      </w:r>
      <w:r w:rsidRPr="00194EF5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= 5V a u</w:t>
      </w:r>
      <w:r w:rsidRPr="00194EF5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 xml:space="preserve">= 20mV. </w:t>
      </w:r>
      <w:r w:rsidRPr="00194EF5">
        <w:rPr>
          <w:rFonts w:ascii="Trebuchet MS" w:hAnsi="Trebuchet MS"/>
        </w:rPr>
        <w:t xml:space="preserve">Určete </w:t>
      </w:r>
      <w:r w:rsidRPr="00194EF5">
        <w:rPr>
          <w:rFonts w:ascii="Trebuchet MS" w:hAnsi="Trebuchet MS"/>
          <w:bCs/>
        </w:rPr>
        <w:t>A</w:t>
      </w:r>
      <w:r w:rsidRPr="00194EF5">
        <w:rPr>
          <w:rFonts w:ascii="Trebuchet MS" w:hAnsi="Trebuchet MS"/>
          <w:bCs/>
          <w:vertAlign w:val="subscript"/>
        </w:rPr>
        <w:t xml:space="preserve">OL </w:t>
      </w:r>
      <w:r w:rsidRPr="00194EF5">
        <w:rPr>
          <w:rFonts w:ascii="Trebuchet MS" w:hAnsi="Trebuchet MS"/>
        </w:rPr>
        <w:t xml:space="preserve">bez zpětné vazby. </w:t>
      </w: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007072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22.7pt;height:324.7pt;z-index:-251656192" wrapcoords="-36 0 -36 21553 21600 21553 21600 0 -36 0">
            <v:imagedata r:id="rId7" o:title=""/>
            <w10:wrap type="tight"/>
          </v:shape>
        </w:pict>
      </w:r>
    </w:p>
    <w:p w:rsidR="00556D73" w:rsidRDefault="00556D73" w:rsidP="005D4403">
      <w:pPr>
        <w:pStyle w:val="Odstavecseseznamem"/>
        <w:ind w:left="0"/>
        <w:rPr>
          <w:noProof/>
        </w:rPr>
      </w:pPr>
    </w:p>
    <w:p w:rsidR="00556D73" w:rsidRDefault="00556D73" w:rsidP="005D4403">
      <w:pPr>
        <w:pStyle w:val="Odstavecseseznamem"/>
        <w:ind w:left="0"/>
        <w:rPr>
          <w:noProof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</w:p>
    <w:p w:rsidR="00556D73" w:rsidRDefault="00556D73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Obr. 1 </w:t>
      </w:r>
      <w:r w:rsidRPr="004965C9">
        <w:rPr>
          <w:rFonts w:ascii="Trebuchet MS" w:hAnsi="Trebuchet MS"/>
          <w:bCs/>
        </w:rPr>
        <w:t>Zapojení pro určení zesílení bez zpětné vazby - A</w:t>
      </w:r>
      <w:r w:rsidRPr="004965C9">
        <w:rPr>
          <w:rFonts w:ascii="Trebuchet MS" w:hAnsi="Trebuchet MS"/>
          <w:bCs/>
          <w:vertAlign w:val="subscript"/>
        </w:rPr>
        <w:t>OL</w:t>
      </w:r>
    </w:p>
    <w:p w:rsidR="00556D73" w:rsidRDefault="00556D73" w:rsidP="00BA709F">
      <w:pPr>
        <w:pStyle w:val="Odstavecseseznamem"/>
        <w:ind w:left="720"/>
        <w:rPr>
          <w:rFonts w:ascii="Trebuchet MS" w:hAnsi="Trebuchet MS"/>
        </w:rPr>
      </w:pPr>
    </w:p>
    <w:p w:rsidR="00556D73" w:rsidRDefault="00556D73" w:rsidP="00BA709F">
      <w:pPr>
        <w:pStyle w:val="Odstavecseseznamem"/>
        <w:ind w:left="720"/>
        <w:rPr>
          <w:rFonts w:ascii="Trebuchet MS" w:hAnsi="Trebuchet MS"/>
        </w:rPr>
      </w:pPr>
    </w:p>
    <w:p w:rsidR="00556D73" w:rsidRDefault="00556D73" w:rsidP="00BA709F">
      <w:pPr>
        <w:pStyle w:val="Odstavecseseznamem"/>
        <w:ind w:left="720"/>
        <w:rPr>
          <w:rFonts w:ascii="Trebuchet MS" w:hAnsi="Trebuchet MS"/>
        </w:rPr>
      </w:pPr>
    </w:p>
    <w:p w:rsidR="00556D73" w:rsidRPr="00A5540B" w:rsidRDefault="00556D73" w:rsidP="00BA709F">
      <w:pPr>
        <w:pStyle w:val="Odstavecseseznamem"/>
        <w:ind w:left="720"/>
        <w:rPr>
          <w:rFonts w:ascii="Trebuchet MS" w:hAnsi="Trebuchet MS"/>
        </w:rPr>
      </w:pP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  <w:r w:rsidRPr="00A5540B">
        <w:rPr>
          <w:rFonts w:ascii="Trebuchet MS" w:hAnsi="Trebuchet MS"/>
        </w:rPr>
        <w:lastRenderedPageBreak/>
        <w:t xml:space="preserve">Ze situace na obrázku </w:t>
      </w:r>
      <w:r w:rsidRPr="00A5540B">
        <w:rPr>
          <w:rFonts w:ascii="Trebuchet MS" w:hAnsi="Trebuchet MS"/>
          <w:bCs/>
        </w:rPr>
        <w:t>(obr. 1)</w:t>
      </w:r>
      <w:r>
        <w:rPr>
          <w:rFonts w:ascii="Trebuchet MS" w:hAnsi="Trebuchet MS"/>
          <w:bCs/>
        </w:rPr>
        <w:t xml:space="preserve"> je zřejmé, že platí</w:t>
      </w:r>
    </w:p>
    <w:p w:rsidR="00556D73" w:rsidRDefault="00007072" w:rsidP="00A5540B">
      <w:pPr>
        <w:pStyle w:val="Odstavecseseznamem"/>
        <w:ind w:left="0"/>
        <w:rPr>
          <w:rFonts w:ascii="Trebuchet MS" w:hAnsi="Trebuchet MS"/>
          <w:bCs/>
        </w:rPr>
      </w:pPr>
      <w:r>
        <w:rPr>
          <w:noProof/>
        </w:rPr>
        <w:object w:dxaOrig="1440" w:dyaOrig="1440">
          <v:shape id="_x0000_s1027" type="#_x0000_t75" style="position:absolute;margin-left:0;margin-top:12.55pt;width:113pt;height:31pt;z-index:251654144" wrapcoords="-143 0 -143 21073 21600 21073 21600 0 -143 0" filled="t">
            <v:imagedata r:id="rId8" o:title=""/>
            <w10:wrap type="tight"/>
          </v:shape>
          <o:OLEObject Type="Embed" ProgID="Equation.3" ShapeID="_x0000_s1027" DrawAspect="Content" ObjectID="_1450685333" r:id="rId9"/>
        </w:object>
      </w: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Rezistory R=10</w:t>
      </w:r>
      <w:r w:rsidRPr="00B40CE1">
        <w:rPr>
          <w:rFonts w:ascii="Trebuchet MS" w:hAnsi="Trebuchet MS"/>
          <w:b/>
        </w:rPr>
        <w:t xml:space="preserve"> </w:t>
      </w:r>
      <w:r w:rsidRPr="00B40CE1">
        <w:rPr>
          <w:rFonts w:ascii="Trebuchet MS" w:hAnsi="Trebuchet MS"/>
        </w:rPr>
        <w:t>k</w:t>
      </w:r>
      <w:r w:rsidRPr="00B40CE1">
        <w:rPr>
          <w:rFonts w:ascii="Tempus Sans ITC" w:hAnsi="Tempus Sans ITC"/>
        </w:rPr>
        <w:t>Ω</w:t>
      </w:r>
      <w:r w:rsidRPr="00B40CE1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uzavírají zpětnou vazbu tak, že u</w:t>
      </w:r>
      <w:r w:rsidRPr="00A5540B">
        <w:rPr>
          <w:rFonts w:ascii="Trebuchet MS" w:hAnsi="Trebuchet MS"/>
          <w:bCs/>
          <w:vertAlign w:val="subscript"/>
        </w:rPr>
        <w:t>0</w:t>
      </w:r>
      <w:r>
        <w:rPr>
          <w:rFonts w:ascii="Trebuchet MS" w:hAnsi="Trebuchet MS"/>
          <w:bCs/>
        </w:rPr>
        <w:t>=-u</w:t>
      </w:r>
      <w:r w:rsidRPr="00A5540B">
        <w:rPr>
          <w:rFonts w:ascii="Trebuchet MS" w:hAnsi="Trebuchet MS"/>
          <w:bCs/>
          <w:vertAlign w:val="subscript"/>
        </w:rPr>
        <w:t>i</w:t>
      </w:r>
      <w:r>
        <w:rPr>
          <w:rFonts w:ascii="Trebuchet MS" w:hAnsi="Trebuchet MS"/>
          <w:bCs/>
        </w:rPr>
        <w:t xml:space="preserve">, lze proto velmi snadno </w:t>
      </w: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definovat velikost u</w:t>
      </w:r>
      <w:r w:rsidRPr="00A5540B">
        <w:rPr>
          <w:rFonts w:ascii="Trebuchet MS" w:hAnsi="Trebuchet MS"/>
          <w:bCs/>
          <w:vertAlign w:val="subscript"/>
        </w:rPr>
        <w:t>0</w:t>
      </w:r>
      <w:r>
        <w:rPr>
          <w:rFonts w:ascii="Trebuchet MS" w:hAnsi="Trebuchet MS"/>
          <w:bCs/>
        </w:rPr>
        <w:t xml:space="preserve"> i frekvenci, tedy podmínky měření. Za uvedených podmínek </w:t>
      </w:r>
    </w:p>
    <w:p w:rsidR="00556D73" w:rsidRDefault="00556D73" w:rsidP="00A5540B">
      <w:pPr>
        <w:pStyle w:val="Odstavecseseznamem"/>
        <w:ind w:left="0"/>
        <w:rPr>
          <w:rFonts w:ascii="Trebuchet MS" w:hAnsi="Trebuchet MS"/>
          <w:bCs/>
        </w:rPr>
      </w:pPr>
    </w:p>
    <w:p w:rsidR="00556D73" w:rsidRPr="00A5540B" w:rsidRDefault="00556D73" w:rsidP="00A5540B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  <w:bCs/>
        </w:rPr>
        <w:t>proto platí</w:t>
      </w:r>
    </w:p>
    <w:p w:rsidR="00556D73" w:rsidRDefault="00007072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  <w:r>
        <w:rPr>
          <w:noProof/>
        </w:rPr>
        <w:object w:dxaOrig="1440" w:dyaOrig="1440">
          <v:shape id="_x0000_s1028" type="#_x0000_t75" style="position:absolute;margin-left:0;margin-top:13.15pt;width:235pt;height:37pt;z-index:251655168" wrapcoords="-69 0 -69 21159 21600 21159 21600 0 -69 0" filled="t">
            <v:imagedata r:id="rId10" o:title=""/>
            <w10:wrap type="tight"/>
          </v:shape>
          <o:OLEObject Type="Embed" ProgID="Equation.3" ShapeID="_x0000_s1028" DrawAspect="Content" ObjectID="_1450685334" r:id="rId11"/>
        </w:object>
      </w:r>
    </w:p>
    <w:p w:rsidR="00556D73" w:rsidRDefault="00556D73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556D73" w:rsidRDefault="00556D7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556D73" w:rsidRDefault="00556D7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556D73" w:rsidRDefault="00556D7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556D73" w:rsidRDefault="00556D7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556D73" w:rsidRDefault="00556D7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556D73" w:rsidRDefault="00556D73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556D73" w:rsidRDefault="00556D73" w:rsidP="00B40CE1">
      <w:pPr>
        <w:pStyle w:val="Titulek"/>
        <w:rPr>
          <w:rFonts w:ascii="Trebuchet MS" w:hAnsi="Trebuchet MS"/>
          <w:sz w:val="28"/>
          <w:szCs w:val="28"/>
        </w:rPr>
      </w:pPr>
    </w:p>
    <w:p w:rsidR="00007072" w:rsidRDefault="00007072" w:rsidP="00007072"/>
    <w:p w:rsidR="00007072" w:rsidRPr="00007072" w:rsidRDefault="00007072" w:rsidP="00007072"/>
    <w:p w:rsidR="00556D73" w:rsidRPr="005F45FD" w:rsidRDefault="00556D73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556D73" w:rsidRPr="00B65E70" w:rsidRDefault="00556D73" w:rsidP="00D8753A"/>
    <w:p w:rsidR="00556D73" w:rsidRDefault="00556D73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A5540B">
        <w:rPr>
          <w:rFonts w:ascii="Trebuchet MS" w:hAnsi="Trebuchet MS"/>
          <w:b/>
        </w:rPr>
        <w:t xml:space="preserve">Do daného obrázku </w:t>
      </w:r>
      <w:r w:rsidRPr="00A5540B">
        <w:rPr>
          <w:rFonts w:ascii="Trebuchet MS" w:hAnsi="Trebuchet MS"/>
          <w:b/>
          <w:bCs/>
        </w:rPr>
        <w:t>zapojení pro určení zesílení bez zpětné vazby - A</w:t>
      </w:r>
      <w:r w:rsidRPr="00A5540B">
        <w:rPr>
          <w:rFonts w:ascii="Trebuchet MS" w:hAnsi="Trebuchet MS"/>
          <w:b/>
          <w:bCs/>
          <w:vertAlign w:val="subscript"/>
        </w:rPr>
        <w:t>OL</w:t>
      </w:r>
      <w:r w:rsidRPr="00A5540B">
        <w:rPr>
          <w:rFonts w:ascii="Trebuchet MS" w:hAnsi="Trebuchet MS"/>
          <w:b/>
        </w:rPr>
        <w:t xml:space="preserve"> dopiš jednotlivé veličiny popisující toto zapojení. </w:t>
      </w:r>
    </w:p>
    <w:p w:rsidR="00556D73" w:rsidRDefault="00007072" w:rsidP="00FB4CBB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29" type="#_x0000_t75" style="position:absolute;left:0;text-align:left;margin-left:36pt;margin-top:16.25pt;width:360.3pt;height:272.6pt;z-index:-251655168" wrapcoords="-36 0 -36 21553 21600 21553 21600 0 -36 0">
            <v:imagedata r:id="rId12" o:title=""/>
            <w10:wrap type="tight"/>
          </v:shape>
        </w:pict>
      </w:r>
    </w:p>
    <w:p w:rsidR="00556D73" w:rsidRDefault="00556D73" w:rsidP="00FB4CBB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556D73" w:rsidRDefault="00556D73" w:rsidP="00FB4CBB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556D73" w:rsidRDefault="00556D73" w:rsidP="00FB4CBB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556D73" w:rsidRPr="00A5540B" w:rsidRDefault="00556D73" w:rsidP="00FB4CBB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556D73" w:rsidRDefault="00556D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FB4CBB">
      <w:pPr>
        <w:pStyle w:val="Normlnweb"/>
        <w:rPr>
          <w:rFonts w:ascii="Trebuchet MS" w:hAnsi="Trebuchet MS"/>
        </w:rPr>
      </w:pPr>
    </w:p>
    <w:p w:rsidR="00556D73" w:rsidRDefault="00556D73" w:rsidP="00FB4CBB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bookmarkStart w:id="0" w:name="_GoBack"/>
      <w:bookmarkEnd w:id="0"/>
    </w:p>
    <w:p w:rsidR="00556D73" w:rsidRDefault="00556D73" w:rsidP="00FB4CBB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556D73" w:rsidRPr="005F45FD" w:rsidRDefault="00556D73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 vztah, jehož platnost je zřejmá ze situace na obrázku (obr. 1).</w:t>
      </w:r>
    </w:p>
    <w:p w:rsidR="00556D73" w:rsidRPr="00B65E70" w:rsidRDefault="00556D73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556D73" w:rsidRPr="00B65E70" w:rsidRDefault="00556D73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556D73" w:rsidRDefault="00556D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556D73" w:rsidRDefault="00556D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556D73" w:rsidRDefault="00556D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556D73" w:rsidRDefault="00556D73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556D73" w:rsidRDefault="00556D73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556D73" w:rsidRPr="00767C81" w:rsidRDefault="00556D73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556D73" w:rsidRPr="00B40CE1" w:rsidRDefault="00007072" w:rsidP="00B40CE1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0" type="#_x0000_t75" style="position:absolute;left:0;text-align:left;margin-left:108pt;margin-top:39.85pt;width:116pt;height:31.95pt;z-index:251656192" wrapcoords="-139 0 -139 21098 21600 21098 21600 0 -139 0" filled="t">
            <v:imagedata r:id="rId13" o:title=""/>
            <w10:wrap type="tight"/>
          </v:shape>
          <o:OLEObject Type="Embed" ProgID="Equation.3" ShapeID="_x0000_s1030" DrawAspect="Content" ObjectID="_1450685335" r:id="rId14"/>
        </w:object>
      </w:r>
      <w:r w:rsidR="00556D73">
        <w:rPr>
          <w:rFonts w:ascii="Trebuchet MS" w:hAnsi="Trebuchet MS"/>
          <w:b/>
        </w:rPr>
        <w:t>Ze situace na obrázku (obr. 1) je zřejmé, že platí vztah …………….</w:t>
      </w:r>
      <w:r w:rsidR="00556D73" w:rsidRPr="00030BAA">
        <w:rPr>
          <w:rFonts w:ascii="Trebuchet MS" w:hAnsi="Trebuchet MS"/>
          <w:b/>
        </w:rPr>
        <w:t xml:space="preserve"> </w:t>
      </w:r>
    </w:p>
    <w:p w:rsidR="00556D73" w:rsidRDefault="00556D73" w:rsidP="00B40CE1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</w:p>
    <w:p w:rsidR="00556D73" w:rsidRDefault="00007072" w:rsidP="00B40CE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left:0;text-align:left;margin-left:99pt;margin-top:19.15pt;width:118pt;height:31.95pt;z-index:251657216" wrapcoords="-138 0 -138 21098 21600 21098 21600 0 -138 0" filled="t">
            <v:imagedata r:id="rId15" o:title=""/>
            <w10:wrap type="tight"/>
          </v:shape>
          <o:OLEObject Type="Embed" ProgID="Equation.3" ShapeID="_x0000_s1031" DrawAspect="Content" ObjectID="_1450685336" r:id="rId16"/>
        </w:object>
      </w:r>
    </w:p>
    <w:p w:rsidR="00556D73" w:rsidRDefault="00556D73" w:rsidP="00B40CE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b)</w:t>
      </w:r>
    </w:p>
    <w:p w:rsidR="00556D73" w:rsidRDefault="00007072" w:rsidP="00B40CE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left:0;text-align:left;margin-left:99pt;margin-top:19.35pt;width:105pt;height:31.95pt;z-index:251658240" wrapcoords="-154 0 -154 21098 21600 21098 21600 0 -154 0" filled="t">
            <v:imagedata r:id="rId17" o:title=""/>
            <w10:wrap type="tight"/>
          </v:shape>
          <o:OLEObject Type="Embed" ProgID="Equation.3" ShapeID="_x0000_s1032" DrawAspect="Content" ObjectID="_1450685337" r:id="rId18"/>
        </w:object>
      </w:r>
      <w:r w:rsidR="00556D73">
        <w:rPr>
          <w:rFonts w:ascii="Trebuchet MS" w:hAnsi="Trebuchet MS"/>
        </w:rPr>
        <w:t xml:space="preserve">                 </w:t>
      </w:r>
    </w:p>
    <w:p w:rsidR="00556D73" w:rsidRDefault="00556D73" w:rsidP="00B40CE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c)</w:t>
      </w:r>
    </w:p>
    <w:p w:rsidR="00556D73" w:rsidRDefault="00007072" w:rsidP="00B40CE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left:0;text-align:left;margin-left:99pt;margin-top:19.55pt;width:102pt;height:31.95pt;z-index:251659264" wrapcoords="-159 0 -159 21098 21600 21098 21600 0 -159 0" filled="t">
            <v:imagedata r:id="rId19" o:title=""/>
            <w10:wrap type="tight"/>
          </v:shape>
          <o:OLEObject Type="Embed" ProgID="Equation.3" ShapeID="_x0000_s1033" DrawAspect="Content" ObjectID="_1450685338" r:id="rId20"/>
        </w:object>
      </w:r>
    </w:p>
    <w:p w:rsidR="00556D73" w:rsidRDefault="00556D73" w:rsidP="00B40CE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d)</w:t>
      </w:r>
    </w:p>
    <w:p w:rsidR="00556D73" w:rsidRPr="00AB3FD4" w:rsidRDefault="00556D73" w:rsidP="00B40CE1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556D73" w:rsidRDefault="00556D73" w:rsidP="00B40CE1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Rezistory R=10 k</w:t>
      </w:r>
      <w:r>
        <w:rPr>
          <w:rFonts w:ascii="Tempus Sans ITC" w:hAnsi="Tempus Sans ITC"/>
          <w:b/>
        </w:rPr>
        <w:t>Ω</w:t>
      </w:r>
      <w:r>
        <w:rPr>
          <w:rFonts w:ascii="Trebuchet MS" w:hAnsi="Trebuchet MS"/>
          <w:b/>
        </w:rPr>
        <w:t xml:space="preserve"> uzavírají jakou vazbu?                        </w:t>
      </w:r>
    </w:p>
    <w:p w:rsidR="00556D73" w:rsidRDefault="00556D73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556D73" w:rsidRPr="00C84D71" w:rsidRDefault="00556D73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zpětnou</w:t>
      </w:r>
    </w:p>
    <w:p w:rsidR="00556D73" w:rsidRPr="00B27997" w:rsidRDefault="00556D7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nulovou</w:t>
      </w:r>
    </w:p>
    <w:p w:rsidR="00556D73" w:rsidRPr="00B13118" w:rsidRDefault="00556D73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B13118">
        <w:rPr>
          <w:rFonts w:ascii="Trebuchet MS" w:hAnsi="Trebuchet MS"/>
        </w:rPr>
        <w:t>n</w:t>
      </w:r>
      <w:r>
        <w:rPr>
          <w:rFonts w:ascii="Trebuchet MS" w:hAnsi="Trebuchet MS"/>
        </w:rPr>
        <w:t>eutrální</w:t>
      </w:r>
    </w:p>
    <w:p w:rsidR="00556D73" w:rsidRDefault="00556D73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počáteční</w:t>
      </w:r>
    </w:p>
    <w:p w:rsidR="00556D73" w:rsidRDefault="00556D73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556D73" w:rsidRDefault="00556D73" w:rsidP="005A561E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Provedením důkazu jsme určili podmínky měření, definovali jsme tedy …………………………… .</w:t>
      </w:r>
    </w:p>
    <w:p w:rsidR="00556D73" w:rsidRPr="00FD61CD" w:rsidRDefault="00556D73" w:rsidP="000C434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</w:p>
    <w:p w:rsidR="00556D73" w:rsidRPr="000C4345" w:rsidRDefault="00556D73" w:rsidP="000C434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a) </w:t>
      </w:r>
      <w:r>
        <w:rPr>
          <w:rFonts w:ascii="Trebuchet MS" w:hAnsi="Trebuchet MS"/>
          <w:bCs/>
        </w:rPr>
        <w:t>velikost u</w:t>
      </w:r>
      <w:r w:rsidRPr="00A5540B">
        <w:rPr>
          <w:rFonts w:ascii="Trebuchet MS" w:hAnsi="Trebuchet MS"/>
          <w:bCs/>
          <w:vertAlign w:val="subscript"/>
        </w:rPr>
        <w:t>0</w:t>
      </w:r>
      <w:r>
        <w:rPr>
          <w:rFonts w:ascii="Trebuchet MS" w:hAnsi="Trebuchet MS"/>
          <w:bCs/>
        </w:rPr>
        <w:t xml:space="preserve"> a frekvenci</w:t>
      </w:r>
    </w:p>
    <w:p w:rsidR="00556D73" w:rsidRDefault="00556D73" w:rsidP="000C4345">
      <w:pPr>
        <w:spacing w:line="360" w:lineRule="auto"/>
        <w:ind w:left="1416"/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b) </w:t>
      </w:r>
      <w:r>
        <w:rPr>
          <w:rFonts w:ascii="Trebuchet MS" w:hAnsi="Trebuchet MS"/>
          <w:bCs/>
        </w:rPr>
        <w:t>velikost u</w:t>
      </w:r>
      <w:r w:rsidRPr="00A5540B">
        <w:rPr>
          <w:rFonts w:ascii="Trebuchet MS" w:hAnsi="Trebuchet MS"/>
          <w:bCs/>
          <w:vertAlign w:val="subscript"/>
        </w:rPr>
        <w:t>0</w:t>
      </w:r>
      <w:r>
        <w:rPr>
          <w:rFonts w:ascii="Trebuchet MS" w:hAnsi="Trebuchet MS"/>
          <w:bCs/>
        </w:rPr>
        <w:t xml:space="preserve"> </w:t>
      </w:r>
    </w:p>
    <w:p w:rsidR="00556D73" w:rsidRPr="000C4345" w:rsidRDefault="00556D73" w:rsidP="000C434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c) </w:t>
      </w:r>
      <w:r>
        <w:rPr>
          <w:rFonts w:ascii="Trebuchet MS" w:hAnsi="Trebuchet MS"/>
          <w:bCs/>
        </w:rPr>
        <w:t>frekvenci</w:t>
      </w:r>
    </w:p>
    <w:p w:rsidR="00556D73" w:rsidRPr="00FD61CD" w:rsidRDefault="00556D73" w:rsidP="000C434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d) periodu</w:t>
      </w:r>
    </w:p>
    <w:p w:rsidR="00556D73" w:rsidRPr="00AB3FD4" w:rsidRDefault="00556D73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sectPr w:rsidR="00556D73" w:rsidRPr="00AB3FD4" w:rsidSect="001903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73" w:rsidRDefault="00556D73">
      <w:r>
        <w:separator/>
      </w:r>
    </w:p>
  </w:endnote>
  <w:endnote w:type="continuationSeparator" w:id="0">
    <w:p w:rsidR="00556D73" w:rsidRDefault="0055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53" w:rsidRDefault="00D033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73" w:rsidRPr="00966D23" w:rsidRDefault="00556D73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D03353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D03353">
      <w:rPr>
        <w:rFonts w:ascii="Trebuchet MS" w:hAnsi="Trebuchet MS"/>
      </w:rPr>
      <w:t>1_09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07072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53" w:rsidRDefault="00D033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73" w:rsidRDefault="00556D73">
      <w:r>
        <w:separator/>
      </w:r>
    </w:p>
  </w:footnote>
  <w:footnote w:type="continuationSeparator" w:id="0">
    <w:p w:rsidR="00556D73" w:rsidRDefault="0055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53" w:rsidRDefault="00D033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73" w:rsidRDefault="000070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1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53" w:rsidRDefault="00D033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235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4F7C0CC7"/>
    <w:multiLevelType w:val="multilevel"/>
    <w:tmpl w:val="79C884CE"/>
    <w:lvl w:ilvl="0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9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1"/>
  </w:num>
  <w:num w:numId="5">
    <w:abstractNumId w:val="18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6"/>
  </w:num>
  <w:num w:numId="11">
    <w:abstractNumId w:val="19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 w:numId="24">
    <w:abstractNumId w:val="14"/>
  </w:num>
  <w:num w:numId="25">
    <w:abstractNumId w:val="0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6E8B"/>
    <w:rsid w:val="00007072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1C01"/>
    <w:rsid w:val="000C3B77"/>
    <w:rsid w:val="000C4345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0591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4EF5"/>
    <w:rsid w:val="001953E8"/>
    <w:rsid w:val="00195C9B"/>
    <w:rsid w:val="001A45AF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571F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E4E"/>
    <w:rsid w:val="003A2BFE"/>
    <w:rsid w:val="003A65FC"/>
    <w:rsid w:val="003A76D5"/>
    <w:rsid w:val="003B3627"/>
    <w:rsid w:val="003B5612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27A1"/>
    <w:rsid w:val="00444394"/>
    <w:rsid w:val="00450DB1"/>
    <w:rsid w:val="00452A44"/>
    <w:rsid w:val="00454B19"/>
    <w:rsid w:val="004614B9"/>
    <w:rsid w:val="004620E9"/>
    <w:rsid w:val="004632EA"/>
    <w:rsid w:val="0047139F"/>
    <w:rsid w:val="00475184"/>
    <w:rsid w:val="004778C8"/>
    <w:rsid w:val="004815BA"/>
    <w:rsid w:val="00486BAC"/>
    <w:rsid w:val="00487ACA"/>
    <w:rsid w:val="004965C9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56D73"/>
    <w:rsid w:val="00560960"/>
    <w:rsid w:val="00563CB4"/>
    <w:rsid w:val="005646B3"/>
    <w:rsid w:val="00565CEC"/>
    <w:rsid w:val="005667C2"/>
    <w:rsid w:val="00581740"/>
    <w:rsid w:val="00585785"/>
    <w:rsid w:val="005857BA"/>
    <w:rsid w:val="005858DC"/>
    <w:rsid w:val="00586DE2"/>
    <w:rsid w:val="00591BE3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48C3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540B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63C7"/>
    <w:rsid w:val="00AC7573"/>
    <w:rsid w:val="00AC7E0D"/>
    <w:rsid w:val="00AD29D8"/>
    <w:rsid w:val="00AD6B8F"/>
    <w:rsid w:val="00AE2A40"/>
    <w:rsid w:val="00AE5EF7"/>
    <w:rsid w:val="00AE7E10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0CE1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03353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7F29"/>
    <w:rsid w:val="00D67F9F"/>
    <w:rsid w:val="00D800F6"/>
    <w:rsid w:val="00D80830"/>
    <w:rsid w:val="00D86A7A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1858"/>
    <w:rsid w:val="00DC3188"/>
    <w:rsid w:val="00DC374F"/>
    <w:rsid w:val="00DC48FA"/>
    <w:rsid w:val="00DC5CE3"/>
    <w:rsid w:val="00DD438F"/>
    <w:rsid w:val="00DE10F6"/>
    <w:rsid w:val="00DE3873"/>
    <w:rsid w:val="00DE3CD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2653"/>
    <w:rsid w:val="00E84A40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CBB"/>
    <w:rsid w:val="00FB4E77"/>
    <w:rsid w:val="00FC3561"/>
    <w:rsid w:val="00FD61CD"/>
    <w:rsid w:val="00FE4A38"/>
    <w:rsid w:val="00FE7F95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D7DFAD8-C622-4D40-8347-FBBE9574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356</Words>
  <Characters>2105</Characters>
  <Application>Microsoft Office Word</Application>
  <DocSecurity>0</DocSecurity>
  <Lines>17</Lines>
  <Paragraphs>4</Paragraphs>
  <ScaleCrop>false</ScaleCrop>
  <Company>ISŠTE Sokolov, Jednoty 1620, 356 11  Sokolov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145</cp:revision>
  <dcterms:created xsi:type="dcterms:W3CDTF">2013-01-05T16:22:00Z</dcterms:created>
  <dcterms:modified xsi:type="dcterms:W3CDTF">2014-01-08T10:15:00Z</dcterms:modified>
</cp:coreProperties>
</file>