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B8" w:rsidRDefault="004D03B8" w:rsidP="007024B8">
      <w:pPr>
        <w:jc w:val="center"/>
        <w:rPr>
          <w:rFonts w:ascii="Albertus MT" w:hAnsi="Albertus MT"/>
          <w:b/>
        </w:rPr>
      </w:pPr>
    </w:p>
    <w:p w:rsidR="004D03B8" w:rsidRPr="00B23A66" w:rsidRDefault="004D03B8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4D03B8" w:rsidRPr="00B23A66" w:rsidRDefault="004D03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D03B8" w:rsidRPr="00B23A66" w:rsidRDefault="004D03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4D03B8" w:rsidRPr="00B23A66" w:rsidRDefault="004D03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D03B8" w:rsidRPr="00B23A66" w:rsidRDefault="004D03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4D03B8" w:rsidRDefault="004D03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D03B8" w:rsidRPr="0031521F" w:rsidRDefault="004D03B8" w:rsidP="009D3FD2">
            <w:pPr>
              <w:rPr>
                <w:rFonts w:ascii="Trebuchet MS" w:hAnsi="Trebuchet MS"/>
                <w:b/>
              </w:rPr>
            </w:pPr>
          </w:p>
          <w:p w:rsidR="004D03B8" w:rsidRPr="0031521F" w:rsidRDefault="004D03B8" w:rsidP="00EB43F7">
            <w:pPr>
              <w:rPr>
                <w:rFonts w:ascii="Trebuchet MS" w:hAnsi="Trebuchet MS"/>
                <w:b/>
              </w:rPr>
            </w:pPr>
            <w:r w:rsidRPr="0031521F">
              <w:rPr>
                <w:rFonts w:ascii="Trebuchet MS" w:hAnsi="Trebuchet MS"/>
                <w:b/>
              </w:rPr>
              <w:t>VY_32_INOVACE_8_1_10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D03B8" w:rsidRPr="0031521F" w:rsidRDefault="004D03B8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31521F">
              <w:rPr>
                <w:rFonts w:ascii="Trebuchet MS" w:hAnsi="Trebuchet MS"/>
              </w:rPr>
              <w:t>Automatizace – elektronické systémy a zpětná vazba – optoelektronický převodník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0670E7" w:rsidRDefault="004D03B8" w:rsidP="00966D23">
            <w:pPr>
              <w:rPr>
                <w:rFonts w:ascii="Trebuchet MS" w:hAnsi="Trebuchet MS"/>
                <w:b/>
              </w:rPr>
            </w:pPr>
            <w:r w:rsidRPr="000670E7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4D03B8" w:rsidRPr="00AD29D8" w:rsidRDefault="004D03B8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31521F">
              <w:rPr>
                <w:rFonts w:ascii="Trebuchet MS" w:hAnsi="Trebuchet MS"/>
              </w:rPr>
              <w:t>Automatizace - elektronické systémy a zpětná vazba</w:t>
            </w:r>
            <w:r w:rsidRPr="000919AB">
              <w:rPr>
                <w:rFonts w:ascii="Trebuchet MS" w:hAnsi="Trebuchet MS"/>
              </w:rPr>
              <w:t xml:space="preserve"> 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26-41-M/01 Elektrotechnika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 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D03B8" w:rsidRPr="007923DD" w:rsidRDefault="004D03B8" w:rsidP="009D3FD2">
            <w:pPr>
              <w:rPr>
                <w:rFonts w:ascii="Trebuchet MS" w:hAnsi="Trebuchet MS"/>
              </w:rPr>
            </w:pPr>
            <w:r w:rsidRPr="007923DD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BF2B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Elektronika, matematika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31521F" w:rsidRDefault="004D03B8" w:rsidP="0063298E">
            <w:pPr>
              <w:rPr>
                <w:rFonts w:ascii="Trebuchet MS" w:hAnsi="Trebuchet MS"/>
                <w:b/>
              </w:rPr>
            </w:pPr>
            <w:r w:rsidRPr="0031521F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D03B8" w:rsidRPr="0031521F" w:rsidRDefault="004D03B8" w:rsidP="0063298E">
            <w:pPr>
              <w:rPr>
                <w:rFonts w:ascii="Trebuchet MS" w:hAnsi="Trebuchet MS"/>
              </w:rPr>
            </w:pPr>
            <w:r w:rsidRPr="0031521F">
              <w:rPr>
                <w:rFonts w:ascii="Trebuchet MS" w:hAnsi="Trebuchet MS"/>
              </w:rPr>
              <w:t>1 vyučovací hodina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EB43F7" w:rsidRDefault="004D03B8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4D03B8" w:rsidRPr="00EB43F7" w:rsidRDefault="004D03B8" w:rsidP="001725B6">
            <w:pPr>
              <w:rPr>
                <w:rFonts w:ascii="Trebuchet MS" w:hAnsi="Trebuchet MS"/>
              </w:rPr>
            </w:pPr>
            <w:r w:rsidRPr="0031521F">
              <w:rPr>
                <w:rFonts w:ascii="Trebuchet MS" w:hAnsi="Trebuchet MS"/>
                <w:color w:val="000000"/>
              </w:rPr>
              <w:t>Optoelektronický převodník, dioda, zesilovač, proud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4D03B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4D03B8" w:rsidRPr="00A61673" w:rsidRDefault="004D03B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D03B8" w:rsidRPr="00A61673" w:rsidRDefault="004D03B8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Srpen</w:t>
            </w:r>
            <w:r w:rsidRPr="0031521F">
              <w:rPr>
                <w:rFonts w:ascii="Trebuchet MS" w:hAnsi="Trebuchet MS"/>
              </w:rPr>
              <w:t xml:space="preserve"> 2013</w:t>
            </w:r>
          </w:p>
        </w:tc>
      </w:tr>
    </w:tbl>
    <w:p w:rsidR="004D03B8" w:rsidRPr="00A61673" w:rsidRDefault="004D03B8" w:rsidP="00FA1A23">
      <w:pPr>
        <w:jc w:val="both"/>
        <w:rPr>
          <w:rFonts w:ascii="Trebuchet MS" w:hAnsi="Trebuchet MS"/>
          <w:i/>
        </w:rPr>
      </w:pPr>
    </w:p>
    <w:p w:rsidR="004D03B8" w:rsidRPr="00A61673" w:rsidRDefault="004D03B8" w:rsidP="00FA1A23">
      <w:pPr>
        <w:jc w:val="both"/>
        <w:rPr>
          <w:rFonts w:ascii="Trebuchet MS" w:hAnsi="Trebuchet MS"/>
          <w:i/>
        </w:rPr>
      </w:pPr>
      <w:r w:rsidRPr="00A61673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4D03B8" w:rsidRPr="00BC3D51" w:rsidRDefault="004D03B8" w:rsidP="008313A8">
      <w:pPr>
        <w:rPr>
          <w:rFonts w:ascii="Trebuchet MS" w:hAnsi="Trebuchet MS"/>
          <w:i/>
        </w:rPr>
      </w:pPr>
      <w:r w:rsidRPr="00BC3D51">
        <w:rPr>
          <w:rFonts w:ascii="Trebuchet MS" w:hAnsi="Trebuchet MS"/>
          <w:i/>
        </w:rPr>
        <w:t>Pokud není uvedeno jinak, autorem textů a obrázků je Ing. Luboš Látal.</w:t>
      </w:r>
      <w:r w:rsidRPr="00BC3D51">
        <w:rPr>
          <w:i/>
        </w:rPr>
        <w:br w:type="page"/>
      </w:r>
    </w:p>
    <w:p w:rsidR="004D03B8" w:rsidRDefault="004D03B8" w:rsidP="00BC3D5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31521F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4D03B8" w:rsidRDefault="004D03B8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elektronické systémy a zpětná vazba – Optoelektronický převodník </w:t>
      </w:r>
    </w:p>
    <w:p w:rsidR="004D03B8" w:rsidRDefault="004D03B8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4D03B8" w:rsidRDefault="004D03B8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Optoelektronický převodník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4D03B8" w:rsidRDefault="00BC3D51" w:rsidP="00701C72">
      <w:pPr>
        <w:rPr>
          <w:rFonts w:ascii="Trebuchet MS" w:hAnsi="Trebuchet MS"/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12.25pt;width:60.95pt;height:18pt;z-index:251654144" filled="t">
            <v:imagedata r:id="rId7" o:title=""/>
          </v:shape>
          <o:OLEObject Type="Embed" ProgID="Equation.3" ShapeID="_x0000_s1026" DrawAspect="Content" ObjectID="_1450687196" r:id="rId8"/>
        </w:object>
      </w:r>
    </w:p>
    <w:p w:rsidR="004D03B8" w:rsidRDefault="004D03B8" w:rsidP="004E12D3">
      <w:pPr>
        <w:rPr>
          <w:rFonts w:ascii="Trebuchet MS" w:hAnsi="Trebuchet MS"/>
          <w:bCs/>
        </w:rPr>
      </w:pPr>
      <w:r w:rsidRPr="00180E9F">
        <w:rPr>
          <w:rFonts w:ascii="Trebuchet MS" w:hAnsi="Trebuchet MS"/>
          <w:bCs/>
        </w:rPr>
        <w:t>Na</w:t>
      </w:r>
      <w:r>
        <w:rPr>
          <w:rFonts w:ascii="Trebuchet MS" w:hAnsi="Trebuchet MS"/>
          <w:bCs/>
        </w:rPr>
        <w:t xml:space="preserve"> obrázku (obr.1a) je nakreslena fotodioda, která má aktivní plochu </w:t>
      </w:r>
    </w:p>
    <w:p w:rsidR="004D03B8" w:rsidRDefault="00BC3D51" w:rsidP="004E12D3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27" type="#_x0000_t75" style="position:absolute;margin-left:117pt;margin-top:7.3pt;width:53pt;height:31pt;z-index:251648000" filled="t">
            <v:imagedata r:id="rId9" o:title=""/>
          </v:shape>
          <o:OLEObject Type="Embed" ProgID="Equation.3" ShapeID="_x0000_s1027" DrawAspect="Content" ObjectID="_1450687197" r:id="rId10"/>
        </w:object>
      </w:r>
    </w:p>
    <w:p w:rsidR="004D03B8" w:rsidRDefault="004D03B8" w:rsidP="004E12D3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 převodní konstantu                 (výstupní proud ku energii dopadajícího světla).</w: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28" type="#_x0000_t75" style="position:absolute;margin-left:306pt;margin-top:5.6pt;width:57pt;height:31pt;z-index:251646976" filled="t">
            <v:imagedata r:id="rId11" o:title=""/>
          </v:shape>
          <o:OLEObject Type="Embed" ProgID="Equation.3" ShapeID="_x0000_s1028" DrawAspect="Content" ObjectID="_1450687198" r:id="rId12"/>
        </w:object>
      </w: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Najděte výstupní napětí U</w:t>
      </w:r>
      <w:r w:rsidRPr="00753391">
        <w:rPr>
          <w:rFonts w:ascii="Trebuchet MS" w:hAnsi="Trebuchet MS"/>
          <w:bCs/>
          <w:vertAlign w:val="subscript"/>
        </w:rPr>
        <w:t>0</w:t>
      </w:r>
      <w:r>
        <w:rPr>
          <w:rFonts w:ascii="Trebuchet MS" w:hAnsi="Trebuchet MS"/>
          <w:bCs/>
        </w:rPr>
        <w:t xml:space="preserve">, pokud intenzita světla je </w:t>
      </w:r>
      <w:r w:rsidRPr="00753391">
        <w:rPr>
          <w:rFonts w:ascii="Trebuchet MS" w:hAnsi="Trebuchet MS"/>
          <w:bCs/>
        </w:rPr>
        <w:t>Ø</w:t>
      </w:r>
      <w:r>
        <w:rPr>
          <w:rFonts w:ascii="Trebuchet MS" w:hAnsi="Trebuchet MS"/>
          <w:bCs/>
        </w:rPr>
        <w:t xml:space="preserve"> </w: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BC3D51" w:rsidP="008313A8">
      <w:r>
        <w:rPr>
          <w:noProof/>
        </w:rPr>
        <w:pict>
          <v:shape id="_x0000_s1029" type="#_x0000_t75" style="position:absolute;margin-left:.3pt;margin-top:.3pt;width:453pt;height:225.75pt;z-index:-251648000" wrapcoords="-36 0 -36 21528 21600 21528 21600 0 -36 0">
            <v:imagedata r:id="rId13" o:title=""/>
            <w10:wrap type="tight"/>
          </v:shape>
        </w:pict>
      </w:r>
    </w:p>
    <w:p w:rsidR="004D03B8" w:rsidRDefault="004D03B8" w:rsidP="008313A8">
      <w:pPr>
        <w:rPr>
          <w:rFonts w:ascii="Trebuchet MS" w:hAnsi="Trebuchet MS"/>
          <w:bCs/>
        </w:rPr>
      </w:pPr>
    </w:p>
    <w:p w:rsidR="004D03B8" w:rsidRDefault="004D03B8" w:rsidP="008313A8">
      <w:pPr>
        <w:rPr>
          <w:rFonts w:ascii="Trebuchet MS" w:hAnsi="Trebuchet MS"/>
          <w:bCs/>
        </w:rPr>
      </w:pPr>
    </w:p>
    <w:p w:rsidR="004D03B8" w:rsidRPr="008313A8" w:rsidRDefault="004D03B8" w:rsidP="008313A8">
      <w:pPr>
        <w:rPr>
          <w:rFonts w:ascii="Trebuchet MS" w:hAnsi="Trebuchet MS"/>
          <w:bCs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1a Optoelektronický převodník</w:t>
      </w: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BC3D51" w:rsidP="00840208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30" type="#_x0000_t75" style="position:absolute;margin-left:45pt;margin-top:8.45pt;width:378pt;height:275.35pt;z-index:-251650048" wrapcoords="-43 0 -43 21541 21600 21541 21600 0 -43 0">
            <v:imagedata r:id="rId14" o:title=""/>
            <w10:wrap type="tight"/>
          </v:shape>
        </w:pict>
      </w: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840208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1b charakteristiky fotodiody</w:t>
      </w:r>
    </w:p>
    <w:p w:rsidR="004D03B8" w:rsidRPr="00753391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Když se zvětšuje výkon světla dopadajícího na diodu, úměrně se zvětšuje i proud </w:t>
      </w: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1" type="#_x0000_t75" style="position:absolute;margin-left:3in;margin-top:11.65pt;width:24.95pt;height:17pt;z-index:251661312" filled="t">
            <v:imagedata r:id="rId15" o:title=""/>
          </v:shape>
          <o:OLEObject Type="Embed" ProgID="Equation.3" ShapeID="_x0000_s1031" DrawAspect="Content" ObjectID="_1450687199" r:id="rId16"/>
        </w:object>
      </w: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procházející diodou v závěrném směru </w:t>
      </w: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2" type="#_x0000_t75" style="position:absolute;margin-left:189pt;margin-top:4.2pt;width:73pt;height:49.95pt;z-index:251656192" filled="t">
            <v:imagedata r:id="rId17" o:title=""/>
          </v:shape>
          <o:OLEObject Type="Embed" ProgID="Equation.3" ShapeID="_x0000_s1032" DrawAspect="Content" ObjectID="_1450687200" r:id="rId18"/>
        </w:object>
      </w:r>
      <w:r>
        <w:rPr>
          <w:noProof/>
        </w:rPr>
        <w:object w:dxaOrig="1440" w:dyaOrig="1440">
          <v:shape id="_x0000_s1033" type="#_x0000_t75" style="position:absolute;margin-left:162pt;margin-top:13.2pt;width:21pt;height:13pt;z-index:251655168" filled="t">
            <v:imagedata r:id="rId19" o:title=""/>
          </v:shape>
          <o:OLEObject Type="Embed" ProgID="Equation.3" ShapeID="_x0000_s1033" DrawAspect="Content" ObjectID="_1450687201" r:id="rId20"/>
        </w:object>
      </w: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Výkon dopadající na diodu je       </w:t>
      </w:r>
      <w:r w:rsidRPr="0098411C">
        <w:rPr>
          <w:rFonts w:ascii="Trebuchet MS" w:hAnsi="Trebuchet MS"/>
          <w:bCs/>
        </w:rPr>
        <w:t>Ø</w:t>
      </w:r>
      <w:r>
        <w:rPr>
          <w:rFonts w:ascii="Trebuchet MS" w:hAnsi="Trebuchet MS"/>
          <w:bCs/>
          <w:highlight w:val="green"/>
        </w:rPr>
        <w:t xml:space="preserve"> </w:t>
      </w: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4" type="#_x0000_t75" style="position:absolute;margin-left:0;margin-top:13.2pt;width:157pt;height:31pt;z-index:251649024" filled="t">
            <v:imagedata r:id="rId21" o:title=""/>
          </v:shape>
          <o:OLEObject Type="Embed" ProgID="Equation.3" ShapeID="_x0000_s1034" DrawAspect="Content" ObjectID="_1450687202" r:id="rId22"/>
        </w:objec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Proud I</w:t>
      </w:r>
      <w:r w:rsidRPr="00E97CA3">
        <w:rPr>
          <w:rFonts w:ascii="Trebuchet MS" w:hAnsi="Trebuchet MS"/>
          <w:bCs/>
          <w:vertAlign w:val="subscript"/>
        </w:rPr>
        <w:t>z</w:t>
      </w:r>
      <w:r>
        <w:rPr>
          <w:rFonts w:ascii="Trebuchet MS" w:hAnsi="Trebuchet MS"/>
          <w:bCs/>
          <w:vertAlign w:val="subscript"/>
        </w:rPr>
        <w:t xml:space="preserve">  </w:t>
      </w:r>
      <w:r>
        <w:rPr>
          <w:rFonts w:ascii="Trebuchet MS" w:hAnsi="Trebuchet MS"/>
          <w:bCs/>
        </w:rPr>
        <w:t>diodou je proto</w:t>
      </w: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5" type="#_x0000_t75" style="position:absolute;margin-left:63pt;margin-top:3.55pt;width:222.95pt;height:31pt;z-index:251658240" filled="t">
            <v:imagedata r:id="rId23" o:title=""/>
          </v:shape>
          <o:OLEObject Type="Embed" ProgID="Equation.3" ShapeID="_x0000_s1035" DrawAspect="Content" ObjectID="_1450687203" r:id="rId24"/>
        </w:object>
      </w:r>
      <w:r>
        <w:rPr>
          <w:noProof/>
        </w:rPr>
        <w:object w:dxaOrig="1440" w:dyaOrig="1440">
          <v:shape id="_x0000_s1036" type="#_x0000_t75" style="position:absolute;margin-left:0;margin-top:8.45pt;width:52pt;height:18pt;z-index:251657216" filled="t">
            <v:imagedata r:id="rId25" o:title=""/>
          </v:shape>
          <o:OLEObject Type="Embed" ProgID="Equation.3" ShapeID="_x0000_s1036" DrawAspect="Content" ObjectID="_1450687204" r:id="rId26"/>
        </w:object>
      </w: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</w:t>
      </w:r>
      <w:r w:rsidRPr="00753391">
        <w:rPr>
          <w:rFonts w:ascii="Trebuchet MS" w:hAnsi="Trebuchet MS"/>
          <w:bCs/>
        </w:rPr>
        <w:t>Ø</w:t>
      </w:r>
      <w:r>
        <w:rPr>
          <w:rFonts w:ascii="Trebuchet MS" w:hAnsi="Trebuchet MS"/>
          <w:bCs/>
        </w:rPr>
        <w:t xml:space="preserve">            </w: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Operační zesilovač funguje jako převodník proudu na napětí a platí</w:t>
      </w: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7" type="#_x0000_t75" style="position:absolute;margin-left:1in;margin-top:11.65pt;width:139.95pt;height:19pt;z-index:251651072" filled="t">
            <v:imagedata r:id="rId27" o:title=""/>
          </v:shape>
          <o:OLEObject Type="Embed" ProgID="Equation.3" ShapeID="_x0000_s1037" DrawAspect="Content" ObjectID="_1450687205" r:id="rId28"/>
        </w:object>
      </w:r>
      <w:r>
        <w:rPr>
          <w:noProof/>
        </w:rPr>
        <w:object w:dxaOrig="1440" w:dyaOrig="1440">
          <v:shape id="_x0000_s1038" type="#_x0000_t75" style="position:absolute;margin-left:0;margin-top:11.65pt;width:62pt;height:18pt;z-index:251650048" filled="t">
            <v:imagedata r:id="rId29" o:title=""/>
          </v:shape>
          <o:OLEObject Type="Embed" ProgID="Equation.3" ShapeID="_x0000_s1038" DrawAspect="Content" ObjectID="_1450687206" r:id="rId30"/>
        </w:object>
      </w: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</w:t>
      </w:r>
      <w:r w:rsidRPr="00753391">
        <w:rPr>
          <w:rFonts w:ascii="Trebuchet MS" w:hAnsi="Trebuchet MS"/>
          <w:bCs/>
        </w:rPr>
        <w:t>Ø</w:t>
      </w:r>
      <w:r>
        <w:rPr>
          <w:rFonts w:ascii="Trebuchet MS" w:hAnsi="Trebuchet MS"/>
          <w:bCs/>
        </w:rPr>
        <w:t xml:space="preserve">                </w:t>
      </w:r>
    </w:p>
    <w:p w:rsidR="004D03B8" w:rsidRDefault="004D03B8" w:rsidP="0060352E">
      <w:pPr>
        <w:tabs>
          <w:tab w:val="left" w:pos="1305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  <w:t xml:space="preserve"> </w:t>
      </w:r>
    </w:p>
    <w:p w:rsidR="004D03B8" w:rsidRDefault="004D03B8" w:rsidP="0060352E">
      <w:pPr>
        <w:tabs>
          <w:tab w:val="left" w:pos="1305"/>
        </w:tabs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Je zřejmé, že pro použitý operační zesilovač platí, že jeho vstupní proudy jsou </w:t>
      </w: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39" type="#_x0000_t75" style="position:absolute;margin-left:135pt;margin-top:9.95pt;width:23pt;height:17pt;z-index:251653120" filled="t">
            <v:imagedata r:id="rId31" o:title=""/>
          </v:shape>
          <o:OLEObject Type="Embed" ProgID="Equation.3" ShapeID="_x0000_s1039" DrawAspect="Content" ObjectID="_1450687207" r:id="rId32"/>
        </w:object>
      </w: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řádově menší než proudy       přesněji řečeno, musí být řádově menší než nejmenší </w: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BC3D51" w:rsidP="00701C72">
      <w:pPr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40" type="#_x0000_t75" style="position:absolute;margin-left:117pt;margin-top:.05pt;width:16pt;height:17pt;z-index:251652096" filled="t">
            <v:imagedata r:id="rId33" o:title=""/>
          </v:shape>
          <o:OLEObject Type="Embed" ProgID="Equation.3" ShapeID="_x0000_s1040" DrawAspect="Content" ObjectID="_1450687208" r:id="rId34"/>
        </w:object>
      </w:r>
      <w:r w:rsidR="004D03B8">
        <w:rPr>
          <w:rFonts w:ascii="Trebuchet MS" w:hAnsi="Trebuchet MS"/>
          <w:bCs/>
        </w:rPr>
        <w:t xml:space="preserve">vyhodnocovaný proud </w: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To v praxi vede k volbě operačního zesilovače s tranzistory řízenými polem na </w:t>
      </w:r>
    </w:p>
    <w:p w:rsidR="004D03B8" w:rsidRDefault="004D03B8" w:rsidP="00701C72">
      <w:pPr>
        <w:rPr>
          <w:rFonts w:ascii="Trebuchet MS" w:hAnsi="Trebuchet MS"/>
          <w:bCs/>
        </w:rPr>
      </w:pPr>
    </w:p>
    <w:p w:rsidR="004D03B8" w:rsidRPr="00180E9F" w:rsidRDefault="004D03B8" w:rsidP="00701C7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vstupu a s velmi nízkou vstupní napěťovou nesymetrií. </w:t>
      </w:r>
    </w:p>
    <w:p w:rsidR="004D03B8" w:rsidRPr="000919AB" w:rsidRDefault="004D03B8" w:rsidP="00701C72">
      <w:pPr>
        <w:rPr>
          <w:rFonts w:ascii="Trebuchet MS" w:hAnsi="Trebuchet MS"/>
          <w:b/>
          <w:bCs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5D4403">
      <w:pPr>
        <w:pStyle w:val="Odstavecseseznamem"/>
        <w:ind w:left="0"/>
        <w:rPr>
          <w:rFonts w:ascii="Trebuchet MS" w:hAnsi="Trebuchet MS"/>
        </w:rPr>
      </w:pPr>
    </w:p>
    <w:p w:rsidR="004D03B8" w:rsidRDefault="004D03B8" w:rsidP="00046D97">
      <w:pPr>
        <w:rPr>
          <w:rFonts w:ascii="Trebuchet MS" w:hAnsi="Trebuchet MS"/>
        </w:rPr>
      </w:pPr>
    </w:p>
    <w:p w:rsidR="00BC3D51" w:rsidRDefault="00BC3D51" w:rsidP="00046D97">
      <w:pPr>
        <w:rPr>
          <w:rFonts w:ascii="Trebuchet MS" w:hAnsi="Trebuchet MS"/>
        </w:rPr>
      </w:pPr>
    </w:p>
    <w:p w:rsidR="00BC3D51" w:rsidRPr="00046D97" w:rsidRDefault="00BC3D51" w:rsidP="00046D97">
      <w:pPr>
        <w:rPr>
          <w:rFonts w:ascii="Trebuchet MS" w:hAnsi="Trebuchet MS"/>
        </w:rPr>
      </w:pPr>
    </w:p>
    <w:p w:rsidR="004D03B8" w:rsidRPr="005F45FD" w:rsidRDefault="004D03B8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4D03B8" w:rsidRPr="00B65E70" w:rsidRDefault="004D03B8" w:rsidP="00D8753A"/>
    <w:p w:rsidR="004D03B8" w:rsidRDefault="00BC3D51" w:rsidP="002066D6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41" type="#_x0000_t75" style="position:absolute;left:0;text-align:left;margin-left:9pt;margin-top:42.35pt;width:453pt;height:217.5pt;z-index:-251649024" wrapcoords="-36 0 -36 21526 21600 21526 21600 0 -36 0">
            <v:imagedata r:id="rId35" o:title=""/>
            <w10:wrap type="tight"/>
          </v:shape>
        </w:pict>
      </w:r>
      <w:r w:rsidR="004D03B8" w:rsidRPr="005F45FD">
        <w:rPr>
          <w:rFonts w:ascii="Trebuchet MS" w:hAnsi="Trebuchet MS"/>
          <w:b/>
        </w:rPr>
        <w:t xml:space="preserve">Do daného obrázku </w:t>
      </w:r>
      <w:r w:rsidR="004D03B8">
        <w:rPr>
          <w:rFonts w:ascii="Trebuchet MS" w:hAnsi="Trebuchet MS"/>
          <w:b/>
        </w:rPr>
        <w:t xml:space="preserve">optoelektronického oscilátoru dopiš jednotlivé veličiny, které ho popisují. </w:t>
      </w:r>
    </w:p>
    <w:p w:rsidR="004D03B8" w:rsidRDefault="004D03B8" w:rsidP="008313A8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4D03B8" w:rsidRPr="002066D6" w:rsidRDefault="00BC3D51" w:rsidP="00F16CB0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42" type="#_x0000_t75" style="position:absolute;left:0;text-align:left;margin-left:4in;margin-top:16.25pt;width:.6pt;height:.7pt;z-index:251659264" filled="t">
            <v:imagedata r:id="rId36" o:title=""/>
          </v:shape>
          <o:OLEObject Type="Embed" ProgID="Equation.3" ShapeID="_x0000_s1042" DrawAspect="Content" ObjectID="_1450687209" r:id="rId37"/>
        </w:object>
      </w:r>
      <w:r w:rsidR="004D03B8">
        <w:rPr>
          <w:rFonts w:ascii="Trebuchet MS" w:hAnsi="Trebuchet MS"/>
          <w:b/>
        </w:rPr>
        <w:t xml:space="preserve">Když vezmeme v úvahu, že pro </w:t>
      </w:r>
      <w:r w:rsidR="004D03B8" w:rsidRPr="002066D6">
        <w:rPr>
          <w:rFonts w:ascii="Trebuchet MS" w:hAnsi="Trebuchet MS"/>
          <w:b/>
          <w:bCs/>
        </w:rPr>
        <w:t>použitý operační zesilovač platí</w:t>
      </w:r>
      <w:r w:rsidR="004D03B8">
        <w:rPr>
          <w:rFonts w:ascii="Trebuchet MS" w:hAnsi="Trebuchet MS"/>
          <w:b/>
          <w:bCs/>
        </w:rPr>
        <w:t>, že jeho</w:t>
      </w:r>
      <w:r>
        <w:rPr>
          <w:noProof/>
        </w:rPr>
        <w:object w:dxaOrig="1440" w:dyaOrig="1440">
          <v:shape id="_x0000_s1043" type="#_x0000_t75" style="position:absolute;left:0;text-align:left;margin-left:297pt;margin-top:17.95pt;width:13pt;height:17pt;z-index:251660288;mso-position-horizontal-relative:text;mso-position-vertical-relative:text" filled="t">
            <v:imagedata r:id="rId38" o:title=""/>
          </v:shape>
          <o:OLEObject Type="Embed" ProgID="Equation.3" ShapeID="_x0000_s1043" DrawAspect="Content" ObjectID="_1450687210" r:id="rId39"/>
        </w:object>
      </w:r>
    </w:p>
    <w:p w:rsidR="004D03B8" w:rsidRDefault="004D03B8" w:rsidP="002066D6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vstupní proudy jsou řádově menší než proudy     , tak to v praxi vede </w:t>
      </w:r>
    </w:p>
    <w:p w:rsidR="004D03B8" w:rsidRPr="002066D6" w:rsidRDefault="004D03B8" w:rsidP="002066D6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 xml:space="preserve">     k čemu?</w:t>
      </w:r>
    </w:p>
    <w:p w:rsidR="004D03B8" w:rsidRDefault="004D03B8" w:rsidP="002066D6">
      <w:pPr>
        <w:rPr>
          <w:rFonts w:ascii="Trebuchet MS" w:hAnsi="Trebuchet MS"/>
          <w:b/>
          <w:bCs/>
        </w:rPr>
      </w:pPr>
    </w:p>
    <w:p w:rsidR="004D03B8" w:rsidRDefault="004D03B8" w:rsidP="002066D6">
      <w:pPr>
        <w:rPr>
          <w:rFonts w:ascii="Trebuchet MS" w:hAnsi="Trebuchet MS"/>
          <w:b/>
          <w:bCs/>
        </w:rPr>
      </w:pPr>
    </w:p>
    <w:p w:rsidR="004D03B8" w:rsidRPr="002066D6" w:rsidRDefault="004D03B8" w:rsidP="002066D6">
      <w:pPr>
        <w:rPr>
          <w:rFonts w:ascii="Trebuchet MS" w:hAnsi="Trebuchet MS"/>
          <w:b/>
          <w:bCs/>
        </w:rPr>
      </w:pPr>
    </w:p>
    <w:p w:rsidR="004D03B8" w:rsidRPr="005F45FD" w:rsidRDefault="004D03B8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</w:p>
    <w:p w:rsidR="004D03B8" w:rsidRPr="00B65E70" w:rsidRDefault="004D03B8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4D03B8" w:rsidRPr="00B65E70" w:rsidRDefault="004D03B8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4D03B8" w:rsidRDefault="004D03B8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D03B8" w:rsidRDefault="004D03B8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D03B8" w:rsidRDefault="004D03B8" w:rsidP="008313A8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4D03B8" w:rsidRDefault="004D03B8" w:rsidP="008313A8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BC3D51" w:rsidRDefault="00BC3D51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4D03B8" w:rsidRPr="00767C81" w:rsidRDefault="004D03B8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4D03B8" w:rsidRDefault="004D03B8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Zvětšuje-li se výkon světla dopadajícího na diodu, proud procházející diodou v závěrném směru se?</w:t>
      </w:r>
    </w:p>
    <w:p w:rsidR="004D03B8" w:rsidRDefault="004D03B8" w:rsidP="00952363">
      <w:pPr>
        <w:spacing w:before="120" w:after="120" w:line="360" w:lineRule="auto"/>
        <w:ind w:left="1416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úměrně zvětšuje</w:t>
      </w:r>
    </w:p>
    <w:p w:rsidR="004D03B8" w:rsidRDefault="004D03B8" w:rsidP="00952363">
      <w:pPr>
        <w:spacing w:before="120" w:after="120" w:line="360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b) úměrně zmenšuje</w:t>
      </w:r>
    </w:p>
    <w:p w:rsidR="004D03B8" w:rsidRDefault="004D03B8" w:rsidP="00952363">
      <w:pPr>
        <w:spacing w:before="120" w:after="120" w:line="360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c) zůstává stejný</w:t>
      </w:r>
    </w:p>
    <w:p w:rsidR="004D03B8" w:rsidRPr="00952363" w:rsidRDefault="004D03B8" w:rsidP="00952363">
      <w:pPr>
        <w:spacing w:before="120" w:after="120"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c) extrémně zmenšuje</w:t>
      </w:r>
    </w:p>
    <w:p w:rsidR="004D03B8" w:rsidRPr="00AB3FD4" w:rsidRDefault="004D03B8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4D03B8" w:rsidRDefault="004D03B8" w:rsidP="00213C04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 použitý operační zesilovač musí platit, že jeho vstupní  </w:t>
      </w:r>
    </w:p>
    <w:p w:rsidR="004D03B8" w:rsidRDefault="004D03B8" w:rsidP="00213C04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proudy jsou jaké?</w:t>
      </w:r>
    </w:p>
    <w:p w:rsidR="004D03B8" w:rsidRDefault="00BC3D51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4" type="#_x0000_t75" style="position:absolute;left:0;text-align:left;margin-left:225pt;margin-top:15.85pt;width:13pt;height:17pt;z-index:251662336" filled="t">
            <v:imagedata r:id="rId38" o:title=""/>
          </v:shape>
          <o:OLEObject Type="Embed" ProgID="Equation.3" ShapeID="_x0000_s1044" DrawAspect="Content" ObjectID="_1450687211" r:id="rId40"/>
        </w:object>
      </w:r>
    </w:p>
    <w:p w:rsidR="004D03B8" w:rsidRPr="00C84D71" w:rsidRDefault="004D03B8" w:rsidP="00213C04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řádově menší než proudy  </w:t>
      </w:r>
    </w:p>
    <w:p w:rsidR="004D03B8" w:rsidRPr="00B27997" w:rsidRDefault="00BC3D51" w:rsidP="00213C04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5" type="#_x0000_t75" style="position:absolute;left:0;text-align:left;margin-left:180pt;margin-top:19.05pt;width:13pt;height:17pt;z-index:251664384" filled="t">
            <v:imagedata r:id="rId38" o:title=""/>
          </v:shape>
          <o:OLEObject Type="Embed" ProgID="Equation.3" ShapeID="_x0000_s1045" DrawAspect="Content" ObjectID="_1450687212" r:id="rId41"/>
        </w:object>
      </w:r>
      <w:r>
        <w:rPr>
          <w:noProof/>
        </w:rPr>
        <w:object w:dxaOrig="1440" w:dyaOrig="1440">
          <v:shape id="_x0000_s1046" type="#_x0000_t75" style="position:absolute;left:0;text-align:left;margin-left:225pt;margin-top:1.05pt;width:13pt;height:17pt;z-index:251663360" filled="t">
            <v:imagedata r:id="rId38" o:title=""/>
          </v:shape>
          <o:OLEObject Type="Embed" ProgID="Equation.3" ShapeID="_x0000_s1046" DrawAspect="Content" ObjectID="_1450687213" r:id="rId42"/>
        </w:object>
      </w:r>
      <w:r w:rsidR="004D03B8" w:rsidRPr="00B27997">
        <w:rPr>
          <w:rFonts w:ascii="Trebuchet MS" w:hAnsi="Trebuchet MS"/>
        </w:rPr>
        <w:t xml:space="preserve">b) </w:t>
      </w:r>
      <w:r w:rsidR="004D03B8">
        <w:rPr>
          <w:rFonts w:ascii="Trebuchet MS" w:hAnsi="Trebuchet MS"/>
        </w:rPr>
        <w:t xml:space="preserve">řádově větší než proudy  </w:t>
      </w:r>
    </w:p>
    <w:p w:rsidR="004D03B8" w:rsidRPr="00F16CB0" w:rsidRDefault="004D03B8" w:rsidP="00213C04">
      <w:pPr>
        <w:spacing w:line="360" w:lineRule="auto"/>
        <w:ind w:left="1440"/>
        <w:jc w:val="both"/>
        <w:rPr>
          <w:rFonts w:ascii="Trebuchet MS" w:hAnsi="Trebuchet MS"/>
        </w:rPr>
      </w:pPr>
      <w:r w:rsidRPr="00F16CB0">
        <w:rPr>
          <w:rFonts w:ascii="Trebuchet MS" w:hAnsi="Trebuchet MS"/>
        </w:rPr>
        <w:t>c) stejné jako proudy</w:t>
      </w:r>
    </w:p>
    <w:p w:rsidR="004D03B8" w:rsidRDefault="004D03B8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neexistují</w:t>
      </w:r>
    </w:p>
    <w:p w:rsidR="004D03B8" w:rsidRDefault="004D03B8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4D03B8" w:rsidRDefault="00BC3D51" w:rsidP="001A5358">
      <w:pPr>
        <w:spacing w:line="360" w:lineRule="auto"/>
        <w:ind w:left="1068" w:firstLine="348"/>
        <w:jc w:val="both"/>
        <w:rPr>
          <w:rFonts w:ascii="Trebuchet MS" w:hAnsi="Trebuchet MS"/>
          <w:b/>
          <w:bCs/>
        </w:rPr>
      </w:pPr>
      <w:r>
        <w:rPr>
          <w:noProof/>
        </w:rPr>
        <w:object w:dxaOrig="1440" w:dyaOrig="1440">
          <v:shape id="_x0000_s1047" type="#_x0000_t75" style="position:absolute;left:0;text-align:left;margin-left:351pt;margin-top:16.45pt;width:13pt;height:17pt;z-index:251665408" filled="t">
            <v:imagedata r:id="rId38" o:title=""/>
          </v:shape>
          <o:OLEObject Type="Embed" ProgID="Equation.3" ShapeID="_x0000_s1047" DrawAspect="Content" ObjectID="_1450687214" r:id="rId43"/>
        </w:object>
      </w:r>
      <w:r w:rsidR="004D03B8">
        <w:rPr>
          <w:rFonts w:ascii="Trebuchet MS" w:hAnsi="Trebuchet MS"/>
          <w:b/>
        </w:rPr>
        <w:t xml:space="preserve">3. Uvažujeme-li, že pro </w:t>
      </w:r>
      <w:r w:rsidR="004D03B8" w:rsidRPr="002066D6">
        <w:rPr>
          <w:rFonts w:ascii="Trebuchet MS" w:hAnsi="Trebuchet MS"/>
          <w:b/>
          <w:bCs/>
        </w:rPr>
        <w:t>použitý operační zesilovač platí</w:t>
      </w:r>
      <w:r w:rsidR="004D03B8">
        <w:rPr>
          <w:rFonts w:ascii="Trebuchet MS" w:hAnsi="Trebuchet MS"/>
          <w:b/>
          <w:bCs/>
        </w:rPr>
        <w:t xml:space="preserve">, že jeho   </w:t>
      </w:r>
    </w:p>
    <w:p w:rsidR="004D03B8" w:rsidRDefault="004D03B8" w:rsidP="001A5358">
      <w:pPr>
        <w:spacing w:line="360" w:lineRule="auto"/>
        <w:ind w:left="1068" w:firstLine="348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vstupní prou</w:t>
      </w:r>
      <w:r w:rsidR="00BC3D51">
        <w:rPr>
          <w:rFonts w:ascii="Trebuchet MS" w:hAnsi="Trebuchet MS"/>
          <w:b/>
          <w:bCs/>
        </w:rPr>
        <w:t>dy jsou řádově menší než proudy</w:t>
      </w:r>
      <w:r>
        <w:rPr>
          <w:rFonts w:ascii="Trebuchet MS" w:hAnsi="Trebuchet MS"/>
          <w:b/>
          <w:bCs/>
        </w:rPr>
        <w:t xml:space="preserve">    , tak to v praxi </w:t>
      </w:r>
    </w:p>
    <w:p w:rsidR="004D03B8" w:rsidRPr="00FD61CD" w:rsidRDefault="004D03B8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 xml:space="preserve">    vede k čemu?</w:t>
      </w:r>
    </w:p>
    <w:p w:rsidR="004D03B8" w:rsidRDefault="004D03B8" w:rsidP="00F16CB0">
      <w:p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                    a) </w:t>
      </w:r>
      <w:r>
        <w:rPr>
          <w:rFonts w:ascii="Trebuchet MS" w:hAnsi="Trebuchet MS"/>
          <w:bCs/>
        </w:rPr>
        <w:t xml:space="preserve">k volbě operačního zesilovače s tranzistory řízenými polem na </w:t>
      </w:r>
    </w:p>
    <w:p w:rsidR="004D03B8" w:rsidRDefault="004D03B8" w:rsidP="00F16CB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vstupu a s velmi nízkou vstupní napěťovou nesymetrií</w:t>
      </w:r>
      <w:r>
        <w:rPr>
          <w:rFonts w:ascii="Trebuchet MS" w:hAnsi="Trebuchet MS"/>
        </w:rPr>
        <w:t xml:space="preserve"> </w:t>
      </w:r>
    </w:p>
    <w:p w:rsidR="004D03B8" w:rsidRDefault="004D03B8" w:rsidP="00F16CB0">
      <w:p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                    b) </w:t>
      </w:r>
      <w:r>
        <w:rPr>
          <w:rFonts w:ascii="Trebuchet MS" w:hAnsi="Trebuchet MS"/>
          <w:bCs/>
        </w:rPr>
        <w:t xml:space="preserve">k volbě operačního zesilovače s tranzistory řízenými napětím na </w:t>
      </w:r>
    </w:p>
    <w:p w:rsidR="004D03B8" w:rsidRDefault="004D03B8" w:rsidP="00F16CB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vstupu a s velmi nízkou vstupní napěťovou nesymetrií</w:t>
      </w:r>
      <w:r>
        <w:rPr>
          <w:rFonts w:ascii="Trebuchet MS" w:hAnsi="Trebuchet MS"/>
        </w:rPr>
        <w:t xml:space="preserve"> </w:t>
      </w:r>
    </w:p>
    <w:p w:rsidR="004D03B8" w:rsidRDefault="004D03B8" w:rsidP="00F16CB0">
      <w:p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                    c) </w:t>
      </w:r>
      <w:r>
        <w:rPr>
          <w:rFonts w:ascii="Trebuchet MS" w:hAnsi="Trebuchet MS"/>
          <w:bCs/>
        </w:rPr>
        <w:t xml:space="preserve">k volbě operačního zesilovače s tranzistory řízenými polem na </w:t>
      </w:r>
    </w:p>
    <w:p w:rsidR="004D03B8" w:rsidRDefault="004D03B8" w:rsidP="00F16CB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vstupu a s velmi vysokou vstupní napěťovou nesymetrií</w:t>
      </w:r>
      <w:r>
        <w:rPr>
          <w:rFonts w:ascii="Trebuchet MS" w:hAnsi="Trebuchet MS"/>
        </w:rPr>
        <w:t xml:space="preserve"> </w:t>
      </w:r>
      <w:bookmarkStart w:id="0" w:name="_GoBack"/>
      <w:bookmarkEnd w:id="0"/>
    </w:p>
    <w:p w:rsidR="004D03B8" w:rsidRDefault="004D03B8" w:rsidP="00F16CB0">
      <w:p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                    d) </w:t>
      </w:r>
      <w:r>
        <w:rPr>
          <w:rFonts w:ascii="Trebuchet MS" w:hAnsi="Trebuchet MS"/>
          <w:bCs/>
        </w:rPr>
        <w:t xml:space="preserve">k volbě operačního zesilovače s tranzistory řízenými polem na </w:t>
      </w:r>
    </w:p>
    <w:p w:rsidR="004D03B8" w:rsidRPr="00AB3FD4" w:rsidRDefault="004D03B8" w:rsidP="00F16CB0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vstupu a ničemu dalšímu</w:t>
      </w:r>
    </w:p>
    <w:sectPr w:rsidR="004D03B8" w:rsidRPr="00AB3FD4" w:rsidSect="00190335">
      <w:headerReference w:type="default" r:id="rId44"/>
      <w:footerReference w:type="default" r:id="rId45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B8" w:rsidRDefault="004D03B8">
      <w:r>
        <w:separator/>
      </w:r>
    </w:p>
  </w:endnote>
  <w:endnote w:type="continuationSeparator" w:id="0">
    <w:p w:rsidR="004D03B8" w:rsidRDefault="004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8" w:rsidRPr="00966D23" w:rsidRDefault="004D03B8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BC3D51">
      <w:rPr>
        <w:rFonts w:ascii="Trebuchet MS" w:hAnsi="Trebuchet MS"/>
      </w:rPr>
      <w:t>1_10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BC3D51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B8" w:rsidRDefault="004D03B8">
      <w:r>
        <w:separator/>
      </w:r>
    </w:p>
  </w:footnote>
  <w:footnote w:type="continuationSeparator" w:id="0">
    <w:p w:rsidR="004D03B8" w:rsidRDefault="004D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8" w:rsidRDefault="00BC3D5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44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3E3A77F9"/>
    <w:multiLevelType w:val="hybridMultilevel"/>
    <w:tmpl w:val="05D06A5A"/>
    <w:lvl w:ilvl="0" w:tplc="B682347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9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8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5"/>
  </w:num>
  <w:num w:numId="25">
    <w:abstractNumId w:val="0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46D97"/>
    <w:rsid w:val="00054316"/>
    <w:rsid w:val="000670E7"/>
    <w:rsid w:val="00071205"/>
    <w:rsid w:val="00072EE9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0E9F"/>
    <w:rsid w:val="00181319"/>
    <w:rsid w:val="00182B19"/>
    <w:rsid w:val="00187E3F"/>
    <w:rsid w:val="00190335"/>
    <w:rsid w:val="001928D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066D6"/>
    <w:rsid w:val="00213C04"/>
    <w:rsid w:val="00213C23"/>
    <w:rsid w:val="002241EE"/>
    <w:rsid w:val="0022708F"/>
    <w:rsid w:val="00241878"/>
    <w:rsid w:val="00243767"/>
    <w:rsid w:val="00250787"/>
    <w:rsid w:val="002545C6"/>
    <w:rsid w:val="00255219"/>
    <w:rsid w:val="00260E4C"/>
    <w:rsid w:val="002610A1"/>
    <w:rsid w:val="002649D1"/>
    <w:rsid w:val="00276D37"/>
    <w:rsid w:val="00277091"/>
    <w:rsid w:val="0027718D"/>
    <w:rsid w:val="00277A18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1521F"/>
    <w:rsid w:val="00321A90"/>
    <w:rsid w:val="00323366"/>
    <w:rsid w:val="00324134"/>
    <w:rsid w:val="0032551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68FA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36539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92EDD"/>
    <w:rsid w:val="004A1DE0"/>
    <w:rsid w:val="004C1C75"/>
    <w:rsid w:val="004C3C81"/>
    <w:rsid w:val="004C4534"/>
    <w:rsid w:val="004C46B9"/>
    <w:rsid w:val="004D03B8"/>
    <w:rsid w:val="004D0598"/>
    <w:rsid w:val="004D4C78"/>
    <w:rsid w:val="004E12D3"/>
    <w:rsid w:val="004E4D3B"/>
    <w:rsid w:val="004F0228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A0880"/>
    <w:rsid w:val="005A0F38"/>
    <w:rsid w:val="005A4948"/>
    <w:rsid w:val="005A5B6A"/>
    <w:rsid w:val="005D4403"/>
    <w:rsid w:val="005D568C"/>
    <w:rsid w:val="005D5D45"/>
    <w:rsid w:val="005E61AC"/>
    <w:rsid w:val="005F3F7B"/>
    <w:rsid w:val="005F45FD"/>
    <w:rsid w:val="005F4FB8"/>
    <w:rsid w:val="00600313"/>
    <w:rsid w:val="0060352E"/>
    <w:rsid w:val="0060431B"/>
    <w:rsid w:val="00611640"/>
    <w:rsid w:val="006123CD"/>
    <w:rsid w:val="0061447E"/>
    <w:rsid w:val="00616A66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914AC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5339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5429"/>
    <w:rsid w:val="007C674C"/>
    <w:rsid w:val="007D0E8B"/>
    <w:rsid w:val="007E6255"/>
    <w:rsid w:val="00805AC6"/>
    <w:rsid w:val="00810B24"/>
    <w:rsid w:val="008118DD"/>
    <w:rsid w:val="00814FCB"/>
    <w:rsid w:val="008159E7"/>
    <w:rsid w:val="00830FA6"/>
    <w:rsid w:val="008313A8"/>
    <w:rsid w:val="00833687"/>
    <w:rsid w:val="00840208"/>
    <w:rsid w:val="00841E70"/>
    <w:rsid w:val="0084517C"/>
    <w:rsid w:val="0085209F"/>
    <w:rsid w:val="008549EC"/>
    <w:rsid w:val="00865938"/>
    <w:rsid w:val="00870F85"/>
    <w:rsid w:val="0087635D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131C7"/>
    <w:rsid w:val="009220E3"/>
    <w:rsid w:val="0092733F"/>
    <w:rsid w:val="00931113"/>
    <w:rsid w:val="0094057B"/>
    <w:rsid w:val="00945038"/>
    <w:rsid w:val="00945997"/>
    <w:rsid w:val="0095139D"/>
    <w:rsid w:val="009518B0"/>
    <w:rsid w:val="00952363"/>
    <w:rsid w:val="00966D23"/>
    <w:rsid w:val="00970FA3"/>
    <w:rsid w:val="00976882"/>
    <w:rsid w:val="00980858"/>
    <w:rsid w:val="0098411C"/>
    <w:rsid w:val="009858CD"/>
    <w:rsid w:val="00990B9E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1C66"/>
    <w:rsid w:val="00A43022"/>
    <w:rsid w:val="00A44854"/>
    <w:rsid w:val="00A45452"/>
    <w:rsid w:val="00A46C05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3597"/>
    <w:rsid w:val="00AD6B8F"/>
    <w:rsid w:val="00AE2A40"/>
    <w:rsid w:val="00AE5EF7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122B"/>
    <w:rsid w:val="00B52A62"/>
    <w:rsid w:val="00B53B54"/>
    <w:rsid w:val="00B54E00"/>
    <w:rsid w:val="00B55C33"/>
    <w:rsid w:val="00B65E70"/>
    <w:rsid w:val="00B700F1"/>
    <w:rsid w:val="00B77624"/>
    <w:rsid w:val="00B80638"/>
    <w:rsid w:val="00B85C2A"/>
    <w:rsid w:val="00B91E8A"/>
    <w:rsid w:val="00B9276F"/>
    <w:rsid w:val="00BA1C60"/>
    <w:rsid w:val="00BA55A8"/>
    <w:rsid w:val="00BA62A0"/>
    <w:rsid w:val="00BA709F"/>
    <w:rsid w:val="00BC2E77"/>
    <w:rsid w:val="00BC3D51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BF41F9"/>
    <w:rsid w:val="00C01DCF"/>
    <w:rsid w:val="00C10957"/>
    <w:rsid w:val="00C13A7A"/>
    <w:rsid w:val="00C13EC7"/>
    <w:rsid w:val="00C16823"/>
    <w:rsid w:val="00C17DBE"/>
    <w:rsid w:val="00C20EF2"/>
    <w:rsid w:val="00C21023"/>
    <w:rsid w:val="00C25E6B"/>
    <w:rsid w:val="00C3411F"/>
    <w:rsid w:val="00C34C86"/>
    <w:rsid w:val="00C35210"/>
    <w:rsid w:val="00C35D1A"/>
    <w:rsid w:val="00C4249C"/>
    <w:rsid w:val="00C43BBA"/>
    <w:rsid w:val="00C46D35"/>
    <w:rsid w:val="00C478F8"/>
    <w:rsid w:val="00C510E8"/>
    <w:rsid w:val="00C5265E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B1543"/>
    <w:rsid w:val="00CB7E70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29EC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2783"/>
    <w:rsid w:val="00DA335A"/>
    <w:rsid w:val="00DA6F42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63285"/>
    <w:rsid w:val="00E63686"/>
    <w:rsid w:val="00E66F7D"/>
    <w:rsid w:val="00E67EFA"/>
    <w:rsid w:val="00E84A40"/>
    <w:rsid w:val="00E9113A"/>
    <w:rsid w:val="00E97CA3"/>
    <w:rsid w:val="00EB43F7"/>
    <w:rsid w:val="00EB62AA"/>
    <w:rsid w:val="00EC06F9"/>
    <w:rsid w:val="00EC3F2C"/>
    <w:rsid w:val="00ED48BA"/>
    <w:rsid w:val="00EE2EF3"/>
    <w:rsid w:val="00EE4866"/>
    <w:rsid w:val="00EE61E2"/>
    <w:rsid w:val="00EF6E99"/>
    <w:rsid w:val="00F04ABE"/>
    <w:rsid w:val="00F14C6D"/>
    <w:rsid w:val="00F14DE8"/>
    <w:rsid w:val="00F16CB0"/>
    <w:rsid w:val="00F212BD"/>
    <w:rsid w:val="00F244C1"/>
    <w:rsid w:val="00F43D96"/>
    <w:rsid w:val="00F528ED"/>
    <w:rsid w:val="00F553E1"/>
    <w:rsid w:val="00F64A7F"/>
    <w:rsid w:val="00F65870"/>
    <w:rsid w:val="00F72FD6"/>
    <w:rsid w:val="00F770D1"/>
    <w:rsid w:val="00F8388A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191A9FA-8EC9-484C-B498-CE279BA0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3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544</Words>
  <Characters>3213</Characters>
  <Application>Microsoft Office Word</Application>
  <DocSecurity>0</DocSecurity>
  <Lines>26</Lines>
  <Paragraphs>7</Paragraphs>
  <ScaleCrop>false</ScaleCrop>
  <Company>ISŠTE Sokolov, Jednoty 1620, 356 11  Sokolov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26</cp:revision>
  <cp:lastPrinted>2013-08-09T07:37:00Z</cp:lastPrinted>
  <dcterms:created xsi:type="dcterms:W3CDTF">2013-08-09T06:54:00Z</dcterms:created>
  <dcterms:modified xsi:type="dcterms:W3CDTF">2014-01-08T10:40:00Z</dcterms:modified>
</cp:coreProperties>
</file>